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b/>
          <w:bCs/>
          <w:sz w:val="44"/>
          <w:szCs w:val="44"/>
          <w:lang w:val="en-US" w:eastAsia="zh-CN"/>
        </w:rPr>
        <w:t>2022年深圳市部门统计调查项目目录</w:t>
      </w:r>
    </w:p>
    <w:tbl>
      <w:tblPr>
        <w:tblStyle w:val="6"/>
        <w:tblpPr w:leftFromText="180" w:rightFromText="180" w:vertAnchor="page" w:horzAnchor="margin" w:tblpX="-368" w:tblpY="3241"/>
        <w:tblW w:w="14543"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5"/>
        <w:gridCol w:w="6194"/>
        <w:gridCol w:w="1725"/>
        <w:gridCol w:w="2085"/>
        <w:gridCol w:w="2136"/>
        <w:gridCol w:w="147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5" w:type="dxa"/>
            <w:tcBorders>
              <w:tl2br w:val="nil"/>
              <w:tr2bl w:val="nil"/>
            </w:tcBorders>
            <w:vAlign w:val="center"/>
          </w:tcPr>
          <w:p>
            <w:pPr>
              <w:jc w:val="center"/>
              <w:rPr>
                <w:rFonts w:hint="eastAsia" w:ascii="Times New Roman" w:hAnsi="Times New Roman" w:eastAsia="宋体" w:cs="Times New Roman"/>
                <w:kern w:val="0"/>
                <w:sz w:val="28"/>
                <w:szCs w:val="36"/>
              </w:rPr>
            </w:pPr>
            <w:r>
              <w:rPr>
                <w:rFonts w:hint="eastAsia" w:ascii="Times New Roman" w:hAnsi="Times New Roman" w:eastAsia="宋体" w:cs="Times New Roman"/>
                <w:b/>
                <w:bCs/>
                <w:kern w:val="0"/>
                <w:sz w:val="28"/>
                <w:szCs w:val="36"/>
              </w:rPr>
              <w:t>序号</w:t>
            </w:r>
          </w:p>
        </w:tc>
        <w:tc>
          <w:tcPr>
            <w:tcW w:w="6194" w:type="dxa"/>
            <w:tcBorders>
              <w:tl2br w:val="nil"/>
              <w:tr2bl w:val="nil"/>
            </w:tcBorders>
            <w:vAlign w:val="center"/>
          </w:tcPr>
          <w:p>
            <w:pPr>
              <w:jc w:val="center"/>
              <w:rPr>
                <w:rFonts w:hint="eastAsia" w:ascii="仿宋_GB2312" w:hAnsi="仿宋_GB2312" w:eastAsia="仿宋_GB2312" w:cs="仿宋_GB2312"/>
                <w:b w:val="0"/>
                <w:bCs/>
                <w:sz w:val="32"/>
                <w:szCs w:val="32"/>
                <w:lang w:val="en-US" w:eastAsia="zh-CN"/>
              </w:rPr>
            </w:pPr>
            <w:r>
              <w:rPr>
                <w:rFonts w:hint="eastAsia" w:ascii="Times New Roman" w:hAnsi="Times New Roman" w:eastAsia="宋体" w:cs="Times New Roman"/>
                <w:b/>
                <w:bCs/>
                <w:kern w:val="0"/>
                <w:sz w:val="28"/>
                <w:szCs w:val="36"/>
              </w:rPr>
              <w:t>统计调查项目及报表名称</w:t>
            </w:r>
          </w:p>
        </w:tc>
        <w:tc>
          <w:tcPr>
            <w:tcW w:w="1725"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Times New Roman" w:hAnsi="Times New Roman" w:eastAsia="宋体" w:cs="Times New Roman"/>
                <w:b/>
                <w:bCs/>
                <w:kern w:val="0"/>
                <w:sz w:val="28"/>
                <w:szCs w:val="36"/>
              </w:rPr>
              <w:t>申报部门</w:t>
            </w:r>
          </w:p>
        </w:tc>
        <w:tc>
          <w:tcPr>
            <w:tcW w:w="2085" w:type="dxa"/>
            <w:tcBorders>
              <w:tl2br w:val="nil"/>
              <w:tr2bl w:val="nil"/>
            </w:tcBorders>
            <w:vAlign w:val="center"/>
          </w:tcPr>
          <w:p>
            <w:pPr>
              <w:jc w:val="center"/>
              <w:rPr>
                <w:rFonts w:hint="eastAsia" w:ascii="仿宋_GB2312" w:hAnsi="仿宋_GB2312" w:eastAsia="仿宋_GB2312" w:cs="仿宋_GB2312"/>
                <w:bCs/>
                <w:kern w:val="0"/>
                <w:sz w:val="24"/>
              </w:rPr>
            </w:pPr>
            <w:r>
              <w:rPr>
                <w:rFonts w:hint="eastAsia" w:ascii="Times New Roman" w:hAnsi="Times New Roman" w:eastAsia="宋体" w:cs="Times New Roman"/>
                <w:b/>
                <w:bCs/>
                <w:kern w:val="0"/>
                <w:sz w:val="28"/>
                <w:szCs w:val="36"/>
              </w:rPr>
              <w:t>批准表号</w:t>
            </w:r>
          </w:p>
        </w:tc>
        <w:tc>
          <w:tcPr>
            <w:tcW w:w="2136"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Times New Roman" w:hAnsi="Times New Roman" w:eastAsia="宋体" w:cs="Times New Roman"/>
                <w:b/>
                <w:bCs/>
                <w:kern w:val="0"/>
                <w:sz w:val="28"/>
                <w:szCs w:val="36"/>
              </w:rPr>
              <w:t>批准文号</w:t>
            </w:r>
          </w:p>
        </w:tc>
        <w:tc>
          <w:tcPr>
            <w:tcW w:w="1478"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8"/>
                <w:szCs w:val="28"/>
                <w:lang w:val="en-US" w:eastAsia="zh-CN"/>
              </w:rPr>
              <w:t>批准时间及有效期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5" w:type="dxa"/>
            <w:tcBorders>
              <w:tl2br w:val="nil"/>
              <w:tr2bl w:val="nil"/>
            </w:tcBorders>
            <w:vAlign w:val="center"/>
          </w:tcPr>
          <w:p>
            <w:pPr>
              <w:jc w:val="center"/>
              <w:rPr>
                <w:rFonts w:hint="eastAsia" w:ascii="Times New Roman" w:hAnsi="Times New Roman" w:eastAsia="宋体" w:cs="Times New Roman"/>
                <w:b/>
                <w:bCs/>
                <w:kern w:val="0"/>
                <w:sz w:val="28"/>
                <w:szCs w:val="36"/>
                <w:lang w:val="en-US" w:eastAsia="zh-CN"/>
              </w:rPr>
            </w:pPr>
            <w:r>
              <w:rPr>
                <w:rFonts w:hint="eastAsia" w:ascii="Times New Roman" w:hAnsi="Times New Roman" w:eastAsia="宋体" w:cs="Times New Roman"/>
                <w:b/>
                <w:bCs/>
                <w:kern w:val="0"/>
                <w:sz w:val="28"/>
                <w:szCs w:val="36"/>
                <w:lang w:val="en-US" w:eastAsia="zh-CN"/>
              </w:rPr>
              <w:t>1</w:t>
            </w:r>
          </w:p>
        </w:tc>
        <w:tc>
          <w:tcPr>
            <w:tcW w:w="6194" w:type="dxa"/>
            <w:tcBorders>
              <w:tl2br w:val="nil"/>
              <w:tr2bl w:val="nil"/>
            </w:tcBorders>
            <w:vAlign w:val="center"/>
          </w:tcPr>
          <w:p>
            <w:pPr>
              <w:jc w:val="left"/>
              <w:rPr>
                <w:rFonts w:hint="eastAsia" w:ascii="宋体" w:hAnsi="宋体" w:eastAsia="宋体" w:cs="宋体"/>
                <w:b/>
                <w:bCs/>
                <w:kern w:val="0"/>
                <w:sz w:val="28"/>
                <w:szCs w:val="32"/>
              </w:rPr>
            </w:pPr>
            <w:r>
              <w:rPr>
                <w:rFonts w:hint="eastAsia" w:ascii="宋体" w:hAnsi="宋体" w:eastAsia="宋体" w:cs="宋体"/>
                <w:b/>
                <w:bCs/>
                <w:kern w:val="0"/>
                <w:sz w:val="28"/>
                <w:szCs w:val="32"/>
              </w:rPr>
              <w:t>深圳市燃气行业统计报表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（一）年报目录</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液化石油气经营企业基本情况表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天然气经营企业基本情况表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燃具安装维修企业基本情况表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燃气基础设施在建工程情况</w:t>
            </w:r>
          </w:p>
          <w:p>
            <w:pPr>
              <w:numPr>
                <w:ilvl w:val="0"/>
                <w:numId w:val="1"/>
              </w:numPr>
              <w:jc w:val="both"/>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定报目录</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液化石油气经营企业购、销情况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天然气经营企业购、销情况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液化石油气经营企业供应用户情况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天然气经营企业供应用户情况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天然气管网建设情况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燃气安全宣传情况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燃气事故情况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液化石油气经营企业瓶装燃气销售价格情况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区燃气行业主管部门瓶装燃气供应站、服务点情况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燃气行业主管部门安全检查情况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燃气行业主管部门燃气事故情况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燃气行业从业人员培训情况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燃具气源适配性标识申领情况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市行业主管部门行政许可事项</w:t>
            </w:r>
          </w:p>
        </w:tc>
        <w:tc>
          <w:tcPr>
            <w:tcW w:w="1725" w:type="dxa"/>
            <w:tcBorders>
              <w:tl2br w:val="nil"/>
              <w:tr2bl w:val="nil"/>
            </w:tcBorders>
            <w:vAlign w:val="center"/>
          </w:tcPr>
          <w:p>
            <w:pPr>
              <w:jc w:val="center"/>
              <w:rPr>
                <w:rFonts w:hint="eastAsia" w:ascii="Times New Roman" w:hAnsi="Times New Roman" w:eastAsia="宋体" w:cs="Times New Roman"/>
                <w:b/>
                <w:bCs/>
                <w:kern w:val="0"/>
                <w:sz w:val="28"/>
                <w:szCs w:val="36"/>
              </w:rPr>
            </w:pPr>
            <w:r>
              <w:rPr>
                <w:rFonts w:hint="eastAsia" w:ascii="仿宋_GB2312" w:hAnsi="仿宋_GB2312" w:eastAsia="仿宋_GB2312" w:cs="仿宋_GB2312"/>
                <w:b w:val="0"/>
                <w:bCs/>
                <w:sz w:val="24"/>
                <w:szCs w:val="24"/>
                <w:lang w:val="en-US" w:eastAsia="zh-CN"/>
              </w:rPr>
              <w:t>深圳市住房和建设局</w:t>
            </w:r>
          </w:p>
        </w:tc>
        <w:tc>
          <w:tcPr>
            <w:tcW w:w="2085" w:type="dxa"/>
            <w:tcBorders>
              <w:tl2br w:val="nil"/>
              <w:tr2bl w:val="nil"/>
            </w:tcBorders>
            <w:vAlign w:val="center"/>
          </w:tcPr>
          <w:p>
            <w:pPr>
              <w:rPr>
                <w:rFonts w:hint="eastAsia" w:ascii="仿宋_GB2312" w:hAnsi="仿宋_GB2312" w:eastAsia="仿宋_GB2312" w:cs="仿宋_GB2312"/>
                <w:bCs/>
                <w:kern w:val="0"/>
                <w:sz w:val="24"/>
              </w:rPr>
            </w:pPr>
          </w:p>
          <w:p>
            <w:pPr>
              <w:rPr>
                <w:rFonts w:hint="eastAsia" w:ascii="仿宋_GB2312" w:hAnsi="仿宋_GB2312" w:eastAsia="仿宋_GB2312" w:cs="仿宋_GB2312"/>
                <w:bCs/>
                <w:kern w:val="0"/>
                <w:sz w:val="24"/>
              </w:rPr>
            </w:pPr>
          </w:p>
          <w:p>
            <w:pPr>
              <w:rPr>
                <w:rFonts w:hint="eastAsia" w:ascii="仿宋_GB2312" w:hAnsi="仿宋_GB2312" w:eastAsia="仿宋_GB2312" w:cs="仿宋_GB2312"/>
                <w:bCs/>
                <w:kern w:val="0"/>
                <w:sz w:val="24"/>
              </w:rPr>
            </w:pP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"_液化石油气经营企业基本情况表"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深住建101表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"_2、天然气经营企业基本情况表"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深住建102表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"_燃具安装维修企业调查表"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深住建103表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Cs/>
                <w:kern w:val="0"/>
                <w:sz w:val="24"/>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"_4、燃气基础设施在建工程情况"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深住建104表</w:t>
            </w:r>
            <w:r>
              <w:rPr>
                <w:rFonts w:hint="eastAsia" w:ascii="仿宋_GB2312" w:hAnsi="仿宋_GB2312" w:eastAsia="仿宋_GB2312" w:cs="仿宋_GB2312"/>
                <w:b w:val="0"/>
                <w:bCs/>
                <w:sz w:val="24"/>
                <w:szCs w:val="24"/>
                <w:lang w:val="en-US" w:eastAsia="zh-CN"/>
              </w:rPr>
              <w:fldChar w:fldCharType="end"/>
            </w:r>
          </w:p>
          <w:p>
            <w:pPr>
              <w:spacing w:line="440" w:lineRule="exact"/>
              <w:jc w:val="left"/>
            </w:pP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"_液化石油气经营企业购、销情况_"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深住建105表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"_天然气经营企业购、销情况"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深住建106表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"_液化石油气经营企业供应用户情况_"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深住建107表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"_天然气经营企业供应用户情况"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深住建108表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"_天然气管网建设情况"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深住建109表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"_燃气安全宣传情况"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深住建110表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"_燃气经营企业安全生产事故情况"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深住建111表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"_液化石油气经营企业瓶装燃气销售价格情况_"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深住建112表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"_9、区燃气行业主管部门瓶装燃气供应站、服务点情况"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深住建113表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"_10、燃气行业主管部门安全检查情况"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深住建114表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"_11、燃气行业主管部门燃气事故情况"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深住建115表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"_12、燃气行业从业人员培训情况"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深住建116表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"_13、燃具气源适配性标识申领情况"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深住建117表</w:t>
            </w:r>
            <w:r>
              <w:rPr>
                <w:rFonts w:hint="eastAsia" w:ascii="仿宋_GB2312" w:hAnsi="仿宋_GB2312" w:eastAsia="仿宋_GB2312" w:cs="仿宋_GB2312"/>
                <w:b w:val="0"/>
                <w:bCs/>
                <w:sz w:val="24"/>
                <w:szCs w:val="24"/>
                <w:lang w:val="en-US" w:eastAsia="zh-CN"/>
              </w:rPr>
              <w:fldChar w:fldCharType="end"/>
            </w:r>
          </w:p>
          <w:p>
            <w:pPr>
              <w:rPr>
                <w:rFonts w:hint="eastAsia" w:ascii="仿宋_GB2312" w:hAnsi="仿宋_GB2312" w:eastAsia="仿宋_GB2312" w:cs="仿宋_GB2312"/>
                <w:bCs/>
                <w:kern w:val="0"/>
                <w:sz w:val="24"/>
                <w:lang w:val="en-US" w:eastAsia="zh-CN"/>
              </w:rPr>
            </w:pPr>
            <w:r>
              <w:rPr>
                <w:rFonts w:hint="eastAsia" w:ascii="仿宋_GB2312" w:hAnsi="仿宋_GB2312" w:eastAsia="仿宋_GB2312" w:cs="仿宋_GB2312"/>
                <w:b w:val="0"/>
                <w:bCs/>
                <w:sz w:val="24"/>
                <w:szCs w:val="24"/>
                <w:lang w:val="en-US" w:eastAsia="zh-CN"/>
              </w:rPr>
              <w:fldChar w:fldCharType="begin"/>
            </w:r>
            <w:r>
              <w:rPr>
                <w:rFonts w:hint="eastAsia" w:ascii="仿宋_GB2312" w:hAnsi="仿宋_GB2312" w:eastAsia="仿宋_GB2312" w:cs="仿宋_GB2312"/>
                <w:b w:val="0"/>
                <w:bCs/>
                <w:sz w:val="24"/>
                <w:szCs w:val="24"/>
                <w:lang w:val="en-US" w:eastAsia="zh-CN"/>
              </w:rPr>
              <w:instrText xml:space="preserve"> HYPERLINK \l "_14、市行业主管部门行政许可事项" </w:instrText>
            </w:r>
            <w:r>
              <w:rPr>
                <w:rFonts w:hint="eastAsia" w:ascii="仿宋_GB2312" w:hAnsi="仿宋_GB2312" w:eastAsia="仿宋_GB2312" w:cs="仿宋_GB2312"/>
                <w:b w:val="0"/>
                <w:bCs/>
                <w:sz w:val="24"/>
                <w:szCs w:val="24"/>
                <w:lang w:val="en-US" w:eastAsia="zh-CN"/>
              </w:rPr>
              <w:fldChar w:fldCharType="separate"/>
            </w:r>
            <w:r>
              <w:rPr>
                <w:rFonts w:hint="eastAsia" w:ascii="仿宋_GB2312" w:hAnsi="仿宋_GB2312" w:eastAsia="仿宋_GB2312" w:cs="仿宋_GB2312"/>
                <w:b w:val="0"/>
                <w:bCs/>
                <w:sz w:val="24"/>
                <w:szCs w:val="24"/>
                <w:lang w:val="en-US" w:eastAsia="zh-CN"/>
              </w:rPr>
              <w:t>深住建118表</w:t>
            </w:r>
            <w:r>
              <w:rPr>
                <w:rFonts w:hint="eastAsia" w:ascii="仿宋_GB2312" w:hAnsi="仿宋_GB2312" w:eastAsia="仿宋_GB2312" w:cs="仿宋_GB2312"/>
                <w:b w:val="0"/>
                <w:bCs/>
                <w:sz w:val="24"/>
                <w:szCs w:val="24"/>
                <w:lang w:val="en-US" w:eastAsia="zh-CN"/>
              </w:rPr>
              <w:fldChar w:fldCharType="end"/>
            </w:r>
          </w:p>
        </w:tc>
        <w:tc>
          <w:tcPr>
            <w:tcW w:w="2136" w:type="dxa"/>
            <w:tcBorders>
              <w:tl2br w:val="nil"/>
              <w:tr2bl w:val="nil"/>
            </w:tcBorders>
            <w:vAlign w:val="center"/>
          </w:tcPr>
          <w:p>
            <w:pPr>
              <w:jc w:val="center"/>
              <w:rPr>
                <w:rFonts w:hint="eastAsia" w:ascii="Times New Roman" w:hAnsi="Times New Roman" w:eastAsia="宋体" w:cs="Times New Roman"/>
                <w:b/>
                <w:bCs/>
                <w:kern w:val="0"/>
                <w:sz w:val="28"/>
                <w:szCs w:val="36"/>
              </w:rPr>
            </w:pPr>
            <w:r>
              <w:rPr>
                <w:rFonts w:hint="eastAsia" w:ascii="仿宋_GB2312" w:hAnsi="仿宋_GB2312" w:eastAsia="仿宋_GB2312" w:cs="仿宋_GB2312"/>
                <w:b w:val="0"/>
                <w:bCs/>
                <w:sz w:val="24"/>
                <w:szCs w:val="24"/>
                <w:lang w:val="en-US" w:eastAsia="zh-CN"/>
              </w:rPr>
              <w:t>深统法字〔2022〕1号</w:t>
            </w: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批准时间:2022年1月12日；有效期至：2022年7月31日（年报）、</w:t>
            </w:r>
          </w:p>
          <w:p>
            <w:pPr>
              <w:jc w:val="cente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kern w:val="0"/>
                <w:sz w:val="24"/>
                <w:szCs w:val="24"/>
                <w:lang w:val="en-US" w:eastAsia="zh-CN"/>
              </w:rPr>
              <w:t>2023年1月31日（季报、月报）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5" w:type="dxa"/>
            <w:tcBorders>
              <w:tl2br w:val="nil"/>
              <w:tr2bl w:val="nil"/>
            </w:tcBorders>
            <w:vAlign w:val="center"/>
          </w:tcPr>
          <w:p>
            <w:pPr>
              <w:jc w:val="center"/>
              <w:rPr>
                <w:rFonts w:hint="default" w:ascii="Times New Roman" w:hAnsi="Times New Roman" w:eastAsia="宋体" w:cs="Times New Roman"/>
                <w:b/>
                <w:bCs/>
                <w:kern w:val="0"/>
                <w:sz w:val="28"/>
                <w:szCs w:val="36"/>
                <w:lang w:val="en-US" w:eastAsia="zh-CN"/>
              </w:rPr>
            </w:pPr>
            <w:r>
              <w:rPr>
                <w:rFonts w:hint="eastAsia" w:ascii="Times New Roman" w:hAnsi="Times New Roman" w:eastAsia="宋体" w:cs="Times New Roman"/>
                <w:b/>
                <w:bCs/>
                <w:kern w:val="0"/>
                <w:sz w:val="28"/>
                <w:szCs w:val="36"/>
                <w:lang w:val="en-US" w:eastAsia="zh-CN"/>
              </w:rPr>
              <w:t>2</w:t>
            </w:r>
          </w:p>
        </w:tc>
        <w:tc>
          <w:tcPr>
            <w:tcW w:w="6194" w:type="dxa"/>
            <w:tcBorders>
              <w:tl2br w:val="nil"/>
              <w:tr2bl w:val="nil"/>
            </w:tcBorders>
            <w:vAlign w:val="center"/>
          </w:tcPr>
          <w:p>
            <w:pPr>
              <w:rPr>
                <w:rFonts w:hint="eastAsia" w:ascii="宋体" w:hAnsi="宋体" w:eastAsia="宋体" w:cs="宋体"/>
                <w:b/>
                <w:bCs/>
                <w:kern w:val="0"/>
                <w:sz w:val="28"/>
                <w:szCs w:val="32"/>
              </w:rPr>
            </w:pPr>
            <w:r>
              <w:rPr>
                <w:rFonts w:hint="eastAsia" w:ascii="宋体" w:hAnsi="宋体" w:eastAsia="宋体" w:cs="宋体"/>
                <w:b/>
                <w:bCs/>
                <w:kern w:val="0"/>
                <w:sz w:val="28"/>
                <w:szCs w:val="32"/>
              </w:rPr>
              <w:t>深圳市电子商务统计报表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电子商务企业经营情况表（年报）</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电子商务企业经营情况表（月报）</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批发和零售业商品销售和库存（月报）</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电子商务园区情况表（季报）</w:t>
            </w:r>
          </w:p>
          <w:p>
            <w:pPr>
              <w:rPr>
                <w:rFonts w:hint="eastAsia" w:ascii="宋体" w:hAnsi="宋体" w:eastAsia="宋体" w:cs="宋体"/>
                <w:b/>
                <w:bCs/>
                <w:kern w:val="0"/>
                <w:sz w:val="28"/>
                <w:szCs w:val="32"/>
                <w:lang w:val="en-US" w:eastAsia="zh-CN"/>
              </w:rPr>
            </w:pPr>
            <w:r>
              <w:rPr>
                <w:rFonts w:hint="eastAsia" w:ascii="仿宋_GB2312" w:hAnsi="仿宋_GB2312" w:eastAsia="仿宋_GB2312" w:cs="仿宋_GB2312"/>
                <w:b w:val="0"/>
                <w:bCs/>
                <w:sz w:val="24"/>
                <w:szCs w:val="24"/>
                <w:lang w:val="en-US" w:eastAsia="zh-CN"/>
              </w:rPr>
              <w:t>直播电商基地运营情况表（季报）</w:t>
            </w:r>
          </w:p>
        </w:tc>
        <w:tc>
          <w:tcPr>
            <w:tcW w:w="1725"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深圳市商务局</w:t>
            </w:r>
          </w:p>
        </w:tc>
        <w:tc>
          <w:tcPr>
            <w:tcW w:w="2085" w:type="dxa"/>
            <w:tcBorders>
              <w:tl2br w:val="nil"/>
              <w:tr2bl w:val="nil"/>
            </w:tcBorders>
            <w:vAlign w:val="center"/>
          </w:tcPr>
          <w:p>
            <w:pPr>
              <w:spacing w:line="240" w:lineRule="exact"/>
              <w:jc w:val="center"/>
              <w:rPr>
                <w:rFonts w:hint="eastAsia" w:ascii="仿宋_GB2312" w:hAnsi="仿宋_GB2312" w:eastAsia="仿宋_GB2312" w:cs="仿宋_GB2312"/>
                <w:kern w:val="0"/>
                <w:sz w:val="24"/>
              </w:rPr>
            </w:pPr>
          </w:p>
          <w:p>
            <w:pPr>
              <w:spacing w:line="240" w:lineRule="exact"/>
              <w:jc w:val="center"/>
              <w:rPr>
                <w:rFonts w:hint="eastAsia" w:ascii="仿宋_GB2312" w:hAnsi="仿宋_GB2312" w:eastAsia="仿宋_GB2312" w:cs="仿宋_GB2312"/>
                <w:kern w:val="0"/>
                <w:sz w:val="24"/>
              </w:rPr>
            </w:pP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深商务101表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深商务102表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深商务103表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深商务104表</w:t>
            </w:r>
          </w:p>
          <w:p>
            <w:pPr>
              <w:jc w:val="both"/>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深商务105表</w:t>
            </w:r>
          </w:p>
        </w:tc>
        <w:tc>
          <w:tcPr>
            <w:tcW w:w="2136"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深统法字〔2022〕2号</w:t>
            </w: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批准时间:2022年1月17日；有效期至：2022年3月31日（年报）、</w:t>
            </w:r>
          </w:p>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2023年1月31日（季报、月报）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5" w:type="dxa"/>
            <w:tcBorders>
              <w:tl2br w:val="nil"/>
              <w:tr2bl w:val="nil"/>
            </w:tcBorders>
            <w:vAlign w:val="center"/>
          </w:tcPr>
          <w:p>
            <w:pPr>
              <w:jc w:val="center"/>
              <w:rPr>
                <w:rFonts w:hint="default" w:ascii="Times New Roman" w:hAnsi="Times New Roman" w:eastAsia="宋体" w:cs="Times New Roman"/>
                <w:b/>
                <w:bCs/>
                <w:kern w:val="0"/>
                <w:sz w:val="28"/>
                <w:szCs w:val="36"/>
                <w:lang w:val="en-US" w:eastAsia="zh-CN"/>
              </w:rPr>
            </w:pPr>
            <w:r>
              <w:rPr>
                <w:rFonts w:hint="eastAsia" w:ascii="Times New Roman" w:hAnsi="Times New Roman" w:eastAsia="宋体" w:cs="Times New Roman"/>
                <w:b/>
                <w:bCs/>
                <w:kern w:val="0"/>
                <w:sz w:val="28"/>
                <w:szCs w:val="36"/>
                <w:lang w:val="en-US" w:eastAsia="zh-CN"/>
              </w:rPr>
              <w:t>3</w:t>
            </w:r>
          </w:p>
        </w:tc>
        <w:tc>
          <w:tcPr>
            <w:tcW w:w="6194" w:type="dxa"/>
            <w:tcBorders>
              <w:tl2br w:val="nil"/>
              <w:tr2bl w:val="nil"/>
            </w:tcBorders>
            <w:vAlign w:val="center"/>
          </w:tcPr>
          <w:p>
            <w:pPr>
              <w:rPr>
                <w:rFonts w:hint="eastAsia" w:ascii="宋体" w:hAnsi="宋体" w:eastAsia="宋体" w:cs="宋体"/>
                <w:b/>
                <w:bCs/>
                <w:kern w:val="0"/>
                <w:sz w:val="28"/>
                <w:szCs w:val="32"/>
              </w:rPr>
            </w:pPr>
            <w:r>
              <w:rPr>
                <w:rFonts w:hint="eastAsia" w:ascii="宋体" w:hAnsi="宋体" w:eastAsia="宋体" w:cs="宋体"/>
                <w:b/>
                <w:bCs/>
                <w:kern w:val="0"/>
                <w:sz w:val="28"/>
                <w:szCs w:val="32"/>
              </w:rPr>
              <w:t>深圳市</w:t>
            </w:r>
            <w:r>
              <w:rPr>
                <w:rFonts w:hint="eastAsia" w:ascii="宋体" w:hAnsi="宋体" w:eastAsia="宋体" w:cs="宋体"/>
                <w:b/>
                <w:bCs/>
                <w:kern w:val="0"/>
                <w:sz w:val="28"/>
                <w:szCs w:val="32"/>
                <w:lang w:eastAsia="zh-CN"/>
              </w:rPr>
              <w:t>跨境</w:t>
            </w:r>
            <w:r>
              <w:rPr>
                <w:rFonts w:hint="eastAsia" w:ascii="宋体" w:hAnsi="宋体" w:eastAsia="宋体" w:cs="宋体"/>
                <w:b/>
                <w:bCs/>
                <w:kern w:val="0"/>
                <w:sz w:val="28"/>
                <w:szCs w:val="32"/>
              </w:rPr>
              <w:t>电子商务统计报表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（一）基层年报表式</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调查单位基本情况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跨境电子商务交易企业情况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跨境电子商务服务企业情况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跨境电子商务平台情况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跨境电子商务产业园区情况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海外仓情况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（二）基层定报表式</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跨境电子商务交易企业情况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跨境电子商务服务企业情况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跨境电子商务平台情况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跨境电子商务产业园区情况</w:t>
            </w:r>
          </w:p>
          <w:p>
            <w:pP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b w:val="0"/>
                <w:bCs/>
                <w:sz w:val="24"/>
                <w:szCs w:val="24"/>
                <w:lang w:val="en-US" w:eastAsia="zh-CN"/>
              </w:rPr>
              <w:t>海外仓情况</w:t>
            </w:r>
          </w:p>
        </w:tc>
        <w:tc>
          <w:tcPr>
            <w:tcW w:w="1725"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深圳市商务局</w:t>
            </w:r>
          </w:p>
        </w:tc>
        <w:tc>
          <w:tcPr>
            <w:tcW w:w="2085" w:type="dxa"/>
            <w:tcBorders>
              <w:tl2br w:val="nil"/>
              <w:tr2bl w:val="nil"/>
            </w:tcBorders>
            <w:vAlign w:val="center"/>
          </w:tcPr>
          <w:p>
            <w:pPr>
              <w:spacing w:line="240" w:lineRule="exact"/>
              <w:jc w:val="left"/>
              <w:rPr>
                <w:rFonts w:hint="eastAsia" w:ascii="仿宋_GB2312" w:hAnsi="仿宋_GB2312" w:eastAsia="仿宋_GB2312" w:cs="仿宋_GB2312"/>
                <w:kern w:val="0"/>
                <w:sz w:val="24"/>
              </w:rPr>
            </w:pPr>
          </w:p>
          <w:p>
            <w:pPr>
              <w:spacing w:line="240" w:lineRule="exact"/>
              <w:jc w:val="left"/>
              <w:rPr>
                <w:rFonts w:hint="eastAsia" w:ascii="仿宋_GB2312" w:hAnsi="仿宋_GB2312" w:eastAsia="仿宋_GB2312" w:cs="仿宋_GB2312"/>
                <w:kern w:val="0"/>
                <w:sz w:val="24"/>
              </w:rPr>
            </w:pPr>
          </w:p>
          <w:p>
            <w:pPr>
              <w:rPr>
                <w:rFonts w:hint="eastAsia" w:ascii="仿宋_GB2312" w:hAnsi="仿宋_GB2312" w:eastAsia="仿宋_GB2312" w:cs="仿宋_GB2312"/>
                <w:b w:val="0"/>
                <w:bCs/>
                <w:sz w:val="24"/>
                <w:szCs w:val="24"/>
                <w:lang w:val="en-US" w:eastAsia="zh-CN"/>
              </w:rPr>
            </w:pP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深商务201表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深商务202表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深商务203表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深商务204表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深商务205表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深商务206表</w:t>
            </w:r>
          </w:p>
          <w:p>
            <w:pPr>
              <w:rPr>
                <w:rFonts w:hint="eastAsia" w:ascii="仿宋_GB2312" w:hAnsi="仿宋_GB2312" w:eastAsia="仿宋_GB2312" w:cs="仿宋_GB2312"/>
                <w:b w:val="0"/>
                <w:bCs/>
                <w:sz w:val="24"/>
                <w:szCs w:val="24"/>
                <w:lang w:val="en-US" w:eastAsia="zh-CN"/>
              </w:rPr>
            </w:pP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深商务207表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深商务208表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深商务209表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深商务210表</w:t>
            </w:r>
          </w:p>
          <w:p>
            <w:pP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b w:val="0"/>
                <w:bCs/>
                <w:sz w:val="24"/>
                <w:szCs w:val="24"/>
                <w:lang w:val="en-US" w:eastAsia="zh-CN"/>
              </w:rPr>
              <w:t>深商务211表</w:t>
            </w:r>
          </w:p>
        </w:tc>
        <w:tc>
          <w:tcPr>
            <w:tcW w:w="2136"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深统法字〔2022〕3号</w:t>
            </w: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批准时间:2022年2月23日；有效期至：2022年7月31日（年报）、</w:t>
            </w:r>
          </w:p>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2023年1月31日（半年报、季报、月报）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5" w:type="dxa"/>
            <w:tcBorders>
              <w:tl2br w:val="nil"/>
              <w:tr2bl w:val="nil"/>
            </w:tcBorders>
            <w:vAlign w:val="center"/>
          </w:tcPr>
          <w:p>
            <w:pPr>
              <w:jc w:val="center"/>
              <w:rPr>
                <w:rFonts w:hint="default" w:ascii="Times New Roman" w:hAnsi="Times New Roman" w:eastAsia="宋体" w:cs="Times New Roman"/>
                <w:b/>
                <w:bCs/>
                <w:kern w:val="0"/>
                <w:sz w:val="28"/>
                <w:szCs w:val="36"/>
                <w:lang w:val="en-US" w:eastAsia="zh-CN"/>
              </w:rPr>
            </w:pPr>
            <w:r>
              <w:rPr>
                <w:rFonts w:hint="eastAsia" w:ascii="Times New Roman" w:hAnsi="Times New Roman" w:eastAsia="宋体" w:cs="Times New Roman"/>
                <w:b/>
                <w:bCs/>
                <w:kern w:val="0"/>
                <w:sz w:val="28"/>
                <w:szCs w:val="36"/>
                <w:lang w:val="en-US" w:eastAsia="zh-CN"/>
              </w:rPr>
              <w:t>4</w:t>
            </w:r>
          </w:p>
        </w:tc>
        <w:tc>
          <w:tcPr>
            <w:tcW w:w="6194" w:type="dxa"/>
            <w:tcBorders>
              <w:tl2br w:val="nil"/>
              <w:tr2bl w:val="nil"/>
            </w:tcBorders>
            <w:vAlign w:val="center"/>
          </w:tcPr>
          <w:p>
            <w:pPr>
              <w:rPr>
                <w:rFonts w:hint="eastAsia" w:ascii="宋体" w:hAnsi="宋体" w:eastAsia="宋体" w:cs="宋体"/>
                <w:b/>
                <w:bCs/>
                <w:kern w:val="0"/>
                <w:sz w:val="28"/>
                <w:szCs w:val="32"/>
              </w:rPr>
            </w:pPr>
            <w:r>
              <w:rPr>
                <w:rFonts w:hint="eastAsia" w:ascii="宋体" w:hAnsi="宋体" w:eastAsia="宋体" w:cs="宋体"/>
                <w:b/>
                <w:bCs/>
                <w:kern w:val="0"/>
                <w:sz w:val="28"/>
                <w:szCs w:val="32"/>
              </w:rPr>
              <w:t>深圳市生态系统生产总值（GEP）核算统计报表</w:t>
            </w:r>
          </w:p>
          <w:p>
            <w:pPr>
              <w:numPr>
                <w:ilvl w:val="0"/>
                <w:numId w:val="2"/>
              </w:num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生态系统监测类数据表式（A类）</w:t>
            </w:r>
          </w:p>
          <w:p>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各生态系统类型平均径流系数</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建成区透水地表平均径流系数</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各生态系统类型植被蒸腾量</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各生态系统类型固碳速率</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各生态系统类型土壤养分含量</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各生态系统类型次降雨径流污染物平均浓度</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湿地单位面积水体污染物净化量</w:t>
            </w: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各生态系统单位面积空气污染物净化量</w:t>
            </w:r>
          </w:p>
          <w:p>
            <w:pPr>
              <w:numPr>
                <w:ilvl w:val="0"/>
                <w:numId w:val="2"/>
              </w:numPr>
              <w:ind w:left="0" w:leftChars="0" w:firstLine="0" w:firstLineChars="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环境与气象监测类数据表式（B类）</w:t>
            </w:r>
          </w:p>
          <w:p>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植物参数类数据</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空气中主要污染物年平均浓度</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水土保持参数类数据</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气象基础数据</w:t>
            </w:r>
          </w:p>
          <w:p>
            <w:pPr>
              <w:numPr>
                <w:ilvl w:val="0"/>
                <w:numId w:val="0"/>
              </w:numPr>
              <w:ind w:leftChars="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降雨和气温监测列表数据</w:t>
            </w:r>
          </w:p>
          <w:p>
            <w:pPr>
              <w:numPr>
                <w:ilvl w:val="0"/>
                <w:numId w:val="2"/>
              </w:numPr>
              <w:ind w:left="0" w:leftChars="0" w:firstLine="0" w:firstLineChars="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社会经济活动与定价类数据表式（C类）</w:t>
            </w:r>
          </w:p>
          <w:p>
            <w:pPr>
              <w:pStyle w:val="3"/>
              <w:spacing w:line="25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电价</w:t>
            </w:r>
          </w:p>
          <w:p>
            <w:pPr>
              <w:pStyle w:val="3"/>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农林牧渔业产值情况</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污染物治理成本</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碳排放权交易市场配额年均价格</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商品住房情况</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道路情况</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本地供水量情况</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水资源价格</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水库与海绵工程造价</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海堤建设单位长度工程造价</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星级酒店接待和收入</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景区接待和收入</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深圳市酒店客房自然景观溢价调查问卷</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深圳市住房自然景观溢价调查问卷</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深圳市旅游景观支付意愿调查问卷</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深圳市自然景观旅游康养价值调查问卷</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医药费用</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林业局属公园年人流量</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市属公园年人流量</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区属主要公园年人流量</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户籍人口分布情况</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年末常住人口分布情况</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人身损害赔偿标准</w:t>
            </w: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用电量基础数据</w:t>
            </w:r>
          </w:p>
          <w:p>
            <w:pPr>
              <w:numPr>
                <w:ilvl w:val="0"/>
                <w:numId w:val="2"/>
              </w:numPr>
              <w:ind w:left="0" w:leftChars="0" w:firstLine="0" w:firstLineChars="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地理信息类数据表式（D类）</w:t>
            </w:r>
          </w:p>
          <w:p>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行政区域界线(shp格式)</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陆地与海洋海岸矢量数据(shp格式)</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数字高程栅格数据(tif格式)</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环境矢量类数据(shp格式)</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生态环境栅格类数据(tif格式)</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道路线矢量数据(shp格式)</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河流水库矢量数据(shp格式)</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海绵城市工程矢量数据(shp格式)</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公园分布面矢量数据(shp格式)</w:t>
            </w: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降雨和气温气象站点分布矢量数据(shp格式)</w:t>
            </w:r>
          </w:p>
          <w:p>
            <w:pPr>
              <w:numPr>
                <w:ilvl w:val="0"/>
                <w:numId w:val="0"/>
              </w:numPr>
              <w:ind w:leftChars="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气候与植被栅格数据(tif格式)</w:t>
            </w:r>
          </w:p>
        </w:tc>
        <w:tc>
          <w:tcPr>
            <w:tcW w:w="1725"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深圳市生态环境局</w:t>
            </w:r>
          </w:p>
        </w:tc>
        <w:tc>
          <w:tcPr>
            <w:tcW w:w="2085" w:type="dxa"/>
            <w:tcBorders>
              <w:tl2br w:val="nil"/>
              <w:tr2bl w:val="nil"/>
            </w:tcBorders>
            <w:vAlign w:val="center"/>
          </w:tcPr>
          <w:p>
            <w:pPr>
              <w:jc w:val="both"/>
              <w:rPr>
                <w:rFonts w:hint="eastAsia" w:ascii="仿宋_GB2312" w:hAnsi="仿宋_GB2312" w:eastAsia="仿宋_GB2312" w:cs="仿宋_GB2312"/>
                <w:color w:val="000000"/>
                <w:sz w:val="24"/>
              </w:rPr>
            </w:pPr>
          </w:p>
          <w:p>
            <w:pPr>
              <w:rPr>
                <w:rFonts w:hint="eastAsia" w:ascii="仿宋_GB2312" w:hAnsi="仿宋_GB2312" w:eastAsia="仿宋_GB2312" w:cs="仿宋_GB2312"/>
                <w:b w:val="0"/>
                <w:bCs/>
                <w:sz w:val="24"/>
                <w:szCs w:val="24"/>
                <w:lang w:val="en-US" w:eastAsia="zh-CN"/>
              </w:rPr>
            </w:pPr>
          </w:p>
          <w:p>
            <w:pPr>
              <w:rPr>
                <w:rFonts w:hint="eastAsia" w:ascii="仿宋_GB2312" w:hAnsi="仿宋_GB2312" w:eastAsia="仿宋_GB2312" w:cs="仿宋_GB2312"/>
                <w:b w:val="0"/>
                <w:bCs/>
                <w:sz w:val="24"/>
                <w:szCs w:val="24"/>
                <w:lang w:val="en-US" w:eastAsia="zh-CN"/>
              </w:rPr>
            </w:pP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深环101表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深环102表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深环103表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深环104表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深环105表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深环106表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深环107表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深环108表</w:t>
            </w:r>
          </w:p>
          <w:p>
            <w:pPr>
              <w:rPr>
                <w:rFonts w:hint="eastAsia" w:ascii="仿宋_GB2312" w:hAnsi="仿宋_GB2312" w:eastAsia="仿宋_GB2312" w:cs="仿宋_GB2312"/>
                <w:b w:val="0"/>
                <w:bCs/>
                <w:sz w:val="24"/>
                <w:szCs w:val="24"/>
                <w:lang w:val="en-US" w:eastAsia="zh-CN"/>
              </w:rPr>
            </w:pP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深环109表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深环110表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深环111表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深环112表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深环113表</w:t>
            </w:r>
          </w:p>
          <w:p>
            <w:pPr>
              <w:rPr>
                <w:rFonts w:hint="eastAsia" w:ascii="仿宋_GB2312" w:hAnsi="仿宋_GB2312" w:eastAsia="仿宋_GB2312" w:cs="仿宋_GB2312"/>
                <w:b w:val="0"/>
                <w:bCs/>
                <w:sz w:val="24"/>
                <w:szCs w:val="24"/>
                <w:lang w:val="en-US" w:eastAsia="zh-CN"/>
              </w:rPr>
            </w:pP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深环114表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深环115表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深环116表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深环117表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深环118表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深环119表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深环120表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深环121表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深环122表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深环123表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深环124表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深环125表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深环126表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深环127表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深环128表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深环129表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深环130表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深环131表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深环132表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深环133表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深环134表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深环135表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深环136表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深环137表</w:t>
            </w:r>
          </w:p>
          <w:p>
            <w:pPr>
              <w:jc w:val="center"/>
              <w:rPr>
                <w:rFonts w:hint="eastAsia" w:ascii="仿宋_GB2312" w:hAnsi="仿宋_GB2312" w:eastAsia="仿宋_GB2312" w:cs="仿宋_GB2312"/>
                <w:color w:val="000000"/>
                <w:sz w:val="24"/>
              </w:rPr>
            </w:pP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深环138表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深环139表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深环140表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深环141表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深环142表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深环143表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深环144表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深环145表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深环146表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深环147表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深环148表</w:t>
            </w:r>
          </w:p>
        </w:tc>
        <w:tc>
          <w:tcPr>
            <w:tcW w:w="2136"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深统法字〔2022〕4号</w:t>
            </w: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批准时间:2022年4月26日；有效期至：2022年7月31日（年报）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52" w:hRule="atLeast"/>
        </w:trPr>
        <w:tc>
          <w:tcPr>
            <w:tcW w:w="925" w:type="dxa"/>
            <w:tcBorders>
              <w:tl2br w:val="nil"/>
              <w:tr2bl w:val="nil"/>
            </w:tcBorders>
            <w:vAlign w:val="center"/>
          </w:tcPr>
          <w:p>
            <w:pPr>
              <w:jc w:val="center"/>
              <w:rPr>
                <w:rFonts w:hint="default" w:ascii="Times New Roman" w:hAnsi="Times New Roman" w:eastAsia="宋体" w:cs="Times New Roman"/>
                <w:b/>
                <w:bCs/>
                <w:kern w:val="0"/>
                <w:sz w:val="28"/>
                <w:szCs w:val="36"/>
                <w:lang w:val="en-US" w:eastAsia="zh-CN"/>
              </w:rPr>
            </w:pPr>
            <w:r>
              <w:rPr>
                <w:rFonts w:hint="eastAsia" w:ascii="Times New Roman" w:hAnsi="Times New Roman" w:eastAsia="宋体" w:cs="Times New Roman"/>
                <w:b/>
                <w:bCs/>
                <w:kern w:val="0"/>
                <w:sz w:val="28"/>
                <w:szCs w:val="36"/>
                <w:lang w:val="en-US" w:eastAsia="zh-CN"/>
              </w:rPr>
              <w:t>5</w:t>
            </w:r>
          </w:p>
        </w:tc>
        <w:tc>
          <w:tcPr>
            <w:tcW w:w="6194" w:type="dxa"/>
            <w:tcBorders>
              <w:tl2br w:val="nil"/>
              <w:tr2bl w:val="nil"/>
            </w:tcBorders>
            <w:vAlign w:val="center"/>
          </w:tcPr>
          <w:p>
            <w:pPr>
              <w:numPr>
                <w:ilvl w:val="0"/>
                <w:numId w:val="0"/>
              </w:numPr>
              <w:ind w:leftChars="0"/>
              <w:rPr>
                <w:rFonts w:hint="eastAsia" w:ascii="宋体" w:hAnsi="宋体" w:eastAsia="宋体" w:cs="宋体"/>
                <w:b/>
                <w:bCs/>
                <w:kern w:val="0"/>
                <w:sz w:val="28"/>
                <w:szCs w:val="32"/>
                <w:lang w:eastAsia="zh-CN"/>
              </w:rPr>
            </w:pPr>
            <w:r>
              <w:rPr>
                <w:rFonts w:hint="eastAsia" w:ascii="宋体" w:hAnsi="宋体" w:eastAsia="宋体" w:cs="宋体"/>
                <w:b/>
                <w:bCs/>
                <w:kern w:val="0"/>
                <w:sz w:val="28"/>
                <w:szCs w:val="32"/>
                <w:lang w:eastAsia="zh-CN"/>
              </w:rPr>
              <w:t>深圳市前海深港现代服务业合作区新兴金融业统计调查制度</w:t>
            </w:r>
          </w:p>
          <w:p>
            <w:pPr>
              <w:numPr>
                <w:ilvl w:val="0"/>
                <w:numId w:val="0"/>
              </w:numPr>
              <w:ind w:leftChars="0"/>
              <w:rPr>
                <w:rFonts w:hint="eastAsia" w:ascii="宋体" w:hAnsi="宋体" w:eastAsia="仿宋_GB2312" w:cs="宋体"/>
                <w:b/>
                <w:bCs/>
                <w:kern w:val="0"/>
                <w:sz w:val="28"/>
                <w:szCs w:val="32"/>
                <w:lang w:val="en-US" w:eastAsia="zh-CN"/>
              </w:rPr>
            </w:pPr>
            <w:r>
              <w:rPr>
                <w:rFonts w:hint="eastAsia" w:ascii="仿宋_GB2312" w:hAnsi="仿宋_GB2312" w:eastAsia="仿宋_GB2312" w:cs="仿宋_GB2312"/>
                <w:color w:val="000000"/>
                <w:sz w:val="24"/>
              </w:rPr>
              <w:t>深圳市前海深港现代服务业合作区新兴金融业</w:t>
            </w:r>
            <w:r>
              <w:rPr>
                <w:rFonts w:hint="eastAsia" w:ascii="仿宋_GB2312" w:hAnsi="仿宋_GB2312" w:eastAsia="仿宋_GB2312" w:cs="仿宋_GB2312"/>
                <w:color w:val="000000"/>
                <w:sz w:val="24"/>
                <w:lang w:val="en-US" w:eastAsia="zh-CN"/>
              </w:rPr>
              <w:t>季度</w:t>
            </w:r>
            <w:r>
              <w:rPr>
                <w:rFonts w:hint="eastAsia" w:ascii="仿宋_GB2312" w:hAnsi="仿宋_GB2312" w:eastAsia="仿宋_GB2312" w:cs="仿宋_GB2312"/>
                <w:color w:val="000000"/>
                <w:sz w:val="24"/>
              </w:rPr>
              <w:t>统计调查</w:t>
            </w:r>
            <w:r>
              <w:rPr>
                <w:rFonts w:hint="eastAsia" w:ascii="仿宋_GB2312" w:hAnsi="仿宋_GB2312" w:eastAsia="仿宋_GB2312" w:cs="仿宋_GB2312"/>
                <w:color w:val="000000"/>
                <w:sz w:val="24"/>
                <w:lang w:val="en-US" w:eastAsia="zh-CN"/>
              </w:rPr>
              <w:t>(季报）</w:t>
            </w:r>
          </w:p>
        </w:tc>
        <w:tc>
          <w:tcPr>
            <w:tcW w:w="1725"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深圳市前海深港现代服务业合作区管理局</w:t>
            </w:r>
          </w:p>
        </w:tc>
        <w:tc>
          <w:tcPr>
            <w:tcW w:w="2085" w:type="dxa"/>
            <w:tcBorders>
              <w:tl2br w:val="nil"/>
              <w:tr2bl w:val="nil"/>
            </w:tcBorders>
            <w:vAlign w:val="center"/>
          </w:tcPr>
          <w:p>
            <w:pPr>
              <w:rPr>
                <w:rFonts w:hint="eastAsia" w:ascii="仿宋_GB2312" w:hAnsi="仿宋_GB2312" w:eastAsia="仿宋_GB2312" w:cs="仿宋_GB2312"/>
                <w:b w:val="0"/>
                <w:bCs/>
                <w:sz w:val="24"/>
                <w:szCs w:val="24"/>
                <w:lang w:val="en-US" w:eastAsia="zh-CN"/>
              </w:rPr>
            </w:pPr>
          </w:p>
          <w:p>
            <w:pPr>
              <w:rPr>
                <w:rFonts w:hint="eastAsia" w:ascii="仿宋_GB2312" w:hAnsi="仿宋_GB2312" w:eastAsia="仿宋_GB2312" w:cs="仿宋_GB2312"/>
                <w:b w:val="0"/>
                <w:bCs/>
                <w:sz w:val="24"/>
                <w:szCs w:val="24"/>
                <w:lang w:val="en-US" w:eastAsia="zh-CN"/>
              </w:rPr>
            </w:pPr>
          </w:p>
          <w:p>
            <w:pPr>
              <w:rPr>
                <w:rFonts w:hint="eastAsia" w:ascii="仿宋_GB2312" w:hAnsi="仿宋_GB2312" w:eastAsia="仿宋_GB2312" w:cs="仿宋_GB2312"/>
                <w:b w:val="0"/>
                <w:bCs/>
                <w:sz w:val="24"/>
                <w:szCs w:val="24"/>
                <w:lang w:val="en-US" w:eastAsia="zh-CN"/>
              </w:rPr>
            </w:pP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深前海101表</w:t>
            </w:r>
          </w:p>
        </w:tc>
        <w:tc>
          <w:tcPr>
            <w:tcW w:w="2136"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深统法字〔2022〕5号</w:t>
            </w: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批准时间:2022年6月5日；有效期至：2023年1月31日（季报）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06" w:hRule="atLeast"/>
        </w:trPr>
        <w:tc>
          <w:tcPr>
            <w:tcW w:w="925" w:type="dxa"/>
            <w:tcBorders>
              <w:tl2br w:val="nil"/>
              <w:tr2bl w:val="nil"/>
            </w:tcBorders>
            <w:vAlign w:val="center"/>
          </w:tcPr>
          <w:p>
            <w:pPr>
              <w:jc w:val="center"/>
              <w:rPr>
                <w:rFonts w:hint="default" w:ascii="Times New Roman" w:hAnsi="Times New Roman" w:eastAsia="宋体" w:cs="Times New Roman"/>
                <w:b/>
                <w:bCs/>
                <w:kern w:val="0"/>
                <w:sz w:val="28"/>
                <w:szCs w:val="36"/>
                <w:lang w:val="en-US" w:eastAsia="zh-CN"/>
              </w:rPr>
            </w:pPr>
            <w:r>
              <w:rPr>
                <w:rFonts w:hint="eastAsia" w:ascii="Times New Roman" w:hAnsi="Times New Roman" w:eastAsia="宋体" w:cs="Times New Roman"/>
                <w:b/>
                <w:bCs/>
                <w:kern w:val="0"/>
                <w:sz w:val="28"/>
                <w:szCs w:val="36"/>
                <w:lang w:val="en-US" w:eastAsia="zh-CN"/>
              </w:rPr>
              <w:t>6</w:t>
            </w:r>
          </w:p>
        </w:tc>
        <w:tc>
          <w:tcPr>
            <w:tcW w:w="6194" w:type="dxa"/>
            <w:tcBorders>
              <w:tl2br w:val="nil"/>
              <w:tr2bl w:val="nil"/>
            </w:tcBorders>
            <w:vAlign w:val="center"/>
          </w:tcPr>
          <w:p>
            <w:pPr>
              <w:numPr>
                <w:ilvl w:val="0"/>
                <w:numId w:val="0"/>
              </w:numPr>
              <w:ind w:leftChars="0"/>
              <w:rPr>
                <w:rFonts w:hint="eastAsia" w:ascii="宋体" w:hAnsi="宋体" w:eastAsia="宋体" w:cs="宋体"/>
                <w:b/>
                <w:bCs/>
                <w:kern w:val="0"/>
                <w:sz w:val="28"/>
                <w:szCs w:val="32"/>
                <w:lang w:eastAsia="zh-CN"/>
              </w:rPr>
            </w:pPr>
            <w:r>
              <w:rPr>
                <w:rFonts w:hint="eastAsia" w:ascii="宋体" w:hAnsi="宋体" w:eastAsia="宋体" w:cs="宋体"/>
                <w:b/>
                <w:bCs/>
                <w:kern w:val="0"/>
                <w:sz w:val="28"/>
                <w:szCs w:val="32"/>
                <w:lang w:eastAsia="zh-CN"/>
              </w:rPr>
              <w:t>深圳市市民健身状况调查及全民健身公共服务体系建设群众满意度调查制度</w:t>
            </w:r>
          </w:p>
          <w:p>
            <w:pPr>
              <w:jc w:val="both"/>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深圳市全民健身活动状况调查问卷</w:t>
            </w:r>
          </w:p>
          <w:p>
            <w:pPr>
              <w:jc w:val="both"/>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深圳市基本公共体育服务体系建设群众满意度调查问卷（健身场地、设施）</w:t>
            </w:r>
          </w:p>
          <w:p>
            <w:pPr>
              <w:jc w:val="both"/>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深圳市基本公共体育服务体系建设群众满意度调查问卷（活动开展）</w:t>
            </w:r>
          </w:p>
          <w:p>
            <w:pPr>
              <w:jc w:val="both"/>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深圳市基本公共体育服务体系建设群众满意度调查问卷（信息宣传）</w:t>
            </w:r>
          </w:p>
          <w:p>
            <w:pPr>
              <w:jc w:val="both"/>
              <w:rPr>
                <w:rFonts w:hint="eastAsia" w:ascii="宋体" w:hAnsi="宋体" w:eastAsia="宋体" w:cs="宋体"/>
                <w:b/>
                <w:bCs/>
                <w:kern w:val="0"/>
                <w:sz w:val="28"/>
                <w:szCs w:val="32"/>
                <w:lang w:eastAsia="zh-CN"/>
              </w:rPr>
            </w:pPr>
            <w:r>
              <w:rPr>
                <w:rFonts w:hint="eastAsia" w:ascii="仿宋_GB2312" w:hAnsi="仿宋_GB2312" w:eastAsia="仿宋_GB2312" w:cs="仿宋_GB2312"/>
                <w:color w:val="000000"/>
                <w:kern w:val="0"/>
                <w:sz w:val="24"/>
                <w:lang w:eastAsia="zh-CN"/>
              </w:rPr>
              <w:t>深圳市基本公共体育服务体系建设群众满意度调查问卷（健身指导服务）</w:t>
            </w:r>
          </w:p>
        </w:tc>
        <w:tc>
          <w:tcPr>
            <w:tcW w:w="1725"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深圳市文化广电旅游体育局</w:t>
            </w:r>
          </w:p>
        </w:tc>
        <w:tc>
          <w:tcPr>
            <w:tcW w:w="2085" w:type="dxa"/>
            <w:tcBorders>
              <w:tl2br w:val="nil"/>
              <w:tr2bl w:val="nil"/>
            </w:tcBorders>
            <w:vAlign w:val="center"/>
          </w:tcPr>
          <w:p>
            <w:pPr>
              <w:jc w:val="center"/>
              <w:rPr>
                <w:rFonts w:hint="eastAsia" w:ascii="仿宋_GB2312" w:hAnsi="仿宋_GB2312" w:eastAsia="仿宋_GB2312" w:cs="仿宋_GB2312"/>
                <w:color w:val="000000"/>
                <w:kern w:val="0"/>
                <w:sz w:val="24"/>
                <w:lang w:eastAsia="zh-CN"/>
              </w:rPr>
            </w:pPr>
          </w:p>
          <w:p>
            <w:pPr>
              <w:jc w:val="center"/>
              <w:rPr>
                <w:rFonts w:hint="eastAsia" w:ascii="仿宋_GB2312" w:hAnsi="仿宋_GB2312" w:eastAsia="仿宋_GB2312" w:cs="仿宋_GB2312"/>
                <w:color w:val="000000"/>
                <w:kern w:val="0"/>
                <w:sz w:val="24"/>
                <w:lang w:eastAsia="zh-CN"/>
              </w:rPr>
            </w:pPr>
          </w:p>
          <w:p>
            <w:pPr>
              <w:jc w:val="center"/>
              <w:rPr>
                <w:rFonts w:hint="eastAsia" w:ascii="仿宋_GB2312" w:hAnsi="仿宋_GB2312" w:eastAsia="仿宋_GB2312" w:cs="仿宋_GB2312"/>
                <w:color w:val="000000"/>
                <w:kern w:val="0"/>
                <w:sz w:val="24"/>
                <w:lang w:eastAsia="zh-CN"/>
              </w:rPr>
            </w:pPr>
          </w:p>
          <w:p>
            <w:pPr>
              <w:jc w:val="left"/>
              <w:rPr>
                <w:rFonts w:hint="eastAsia" w:ascii="仿宋_GB2312" w:hAnsi="仿宋_GB2312" w:eastAsia="仿宋_GB2312" w:cs="仿宋_GB2312"/>
                <w:color w:val="000000"/>
                <w:kern w:val="0"/>
                <w:sz w:val="24"/>
                <w:lang w:eastAsia="zh-CN"/>
              </w:rPr>
            </w:pP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1</w:t>
            </w:r>
            <w:r>
              <w:rPr>
                <w:rFonts w:hint="eastAsia" w:ascii="仿宋_GB2312" w:hAnsi="仿宋_GB2312" w:eastAsia="仿宋_GB2312" w:cs="仿宋_GB2312"/>
                <w:color w:val="000000"/>
                <w:kern w:val="0"/>
                <w:sz w:val="24"/>
                <w:lang w:eastAsia="zh-CN"/>
              </w:rPr>
              <w:t>01表</w:t>
            </w: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102</w:t>
            </w:r>
            <w:r>
              <w:rPr>
                <w:rFonts w:hint="eastAsia" w:ascii="仿宋_GB2312" w:hAnsi="仿宋_GB2312" w:eastAsia="仿宋_GB2312" w:cs="仿宋_GB2312"/>
                <w:color w:val="000000"/>
                <w:kern w:val="0"/>
                <w:sz w:val="24"/>
                <w:lang w:eastAsia="zh-CN"/>
              </w:rPr>
              <w:t>表</w:t>
            </w:r>
          </w:p>
          <w:p>
            <w:pPr>
              <w:jc w:val="left"/>
              <w:rPr>
                <w:rFonts w:hint="eastAsia" w:ascii="仿宋_GB2312" w:hAnsi="仿宋_GB2312" w:eastAsia="仿宋_GB2312" w:cs="仿宋_GB2312"/>
                <w:color w:val="000000"/>
                <w:kern w:val="0"/>
                <w:sz w:val="24"/>
                <w:lang w:eastAsia="zh-CN"/>
              </w:rPr>
            </w:pP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103</w:t>
            </w:r>
            <w:r>
              <w:rPr>
                <w:rFonts w:hint="eastAsia" w:ascii="仿宋_GB2312" w:hAnsi="仿宋_GB2312" w:eastAsia="仿宋_GB2312" w:cs="仿宋_GB2312"/>
                <w:color w:val="000000"/>
                <w:kern w:val="0"/>
                <w:sz w:val="24"/>
                <w:lang w:eastAsia="zh-CN"/>
              </w:rPr>
              <w:t>表</w:t>
            </w:r>
          </w:p>
          <w:p>
            <w:pPr>
              <w:jc w:val="left"/>
              <w:rPr>
                <w:rFonts w:hint="eastAsia" w:ascii="仿宋_GB2312" w:hAnsi="仿宋_GB2312" w:eastAsia="仿宋_GB2312" w:cs="仿宋_GB2312"/>
                <w:color w:val="000000"/>
                <w:kern w:val="0"/>
                <w:sz w:val="24"/>
                <w:lang w:eastAsia="zh-CN"/>
              </w:rPr>
            </w:pP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1</w:t>
            </w:r>
            <w:r>
              <w:rPr>
                <w:rFonts w:hint="eastAsia" w:ascii="仿宋_GB2312" w:hAnsi="仿宋_GB2312" w:eastAsia="仿宋_GB2312" w:cs="仿宋_GB2312"/>
                <w:color w:val="000000"/>
                <w:kern w:val="0"/>
                <w:sz w:val="24"/>
                <w:lang w:eastAsia="zh-CN"/>
              </w:rPr>
              <w:t>04表</w:t>
            </w:r>
          </w:p>
          <w:p>
            <w:pPr>
              <w:jc w:val="left"/>
              <w:rPr>
                <w:rFonts w:hint="eastAsia" w:ascii="仿宋_GB2312" w:hAnsi="仿宋_GB2312" w:eastAsia="仿宋_GB2312" w:cs="仿宋_GB2312"/>
                <w:color w:val="000000"/>
                <w:kern w:val="0"/>
                <w:sz w:val="24"/>
                <w:lang w:eastAsia="zh-CN"/>
              </w:rPr>
            </w:pPr>
          </w:p>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1</w:t>
            </w:r>
            <w:r>
              <w:rPr>
                <w:rFonts w:hint="eastAsia" w:ascii="仿宋_GB2312" w:hAnsi="仿宋_GB2312" w:eastAsia="仿宋_GB2312" w:cs="仿宋_GB2312"/>
                <w:color w:val="000000"/>
                <w:kern w:val="0"/>
                <w:sz w:val="24"/>
                <w:lang w:eastAsia="zh-CN"/>
              </w:rPr>
              <w:t>0</w:t>
            </w:r>
            <w:r>
              <w:rPr>
                <w:rFonts w:hint="eastAsia" w:ascii="仿宋_GB2312" w:hAnsi="仿宋_GB2312" w:eastAsia="仿宋_GB2312" w:cs="仿宋_GB2312"/>
                <w:color w:val="000000"/>
                <w:kern w:val="0"/>
                <w:sz w:val="24"/>
                <w:lang w:val="en-US" w:eastAsia="zh-CN"/>
              </w:rPr>
              <w:t>5</w:t>
            </w:r>
            <w:r>
              <w:rPr>
                <w:rFonts w:hint="eastAsia" w:ascii="仿宋_GB2312" w:hAnsi="仿宋_GB2312" w:eastAsia="仿宋_GB2312" w:cs="仿宋_GB2312"/>
                <w:color w:val="000000"/>
                <w:kern w:val="0"/>
                <w:sz w:val="24"/>
                <w:lang w:eastAsia="zh-CN"/>
              </w:rPr>
              <w:t>表</w:t>
            </w:r>
          </w:p>
        </w:tc>
        <w:tc>
          <w:tcPr>
            <w:tcW w:w="2136" w:type="dxa"/>
            <w:tcBorders>
              <w:tl2br w:val="nil"/>
              <w:tr2bl w:val="nil"/>
            </w:tcBorders>
            <w:vAlign w:val="center"/>
          </w:tcPr>
          <w:p>
            <w:pPr>
              <w:jc w:val="center"/>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val="0"/>
                <w:bCs/>
                <w:sz w:val="24"/>
                <w:szCs w:val="24"/>
                <w:lang w:val="en-US" w:eastAsia="zh-CN"/>
              </w:rPr>
              <w:t>深统法字〔2022〕6号</w:t>
            </w: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批准时间:2022年7月15日；有效期至：2023年1月31日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925" w:type="dxa"/>
            <w:tcBorders>
              <w:tl2br w:val="nil"/>
              <w:tr2bl w:val="nil"/>
            </w:tcBorders>
            <w:vAlign w:val="center"/>
          </w:tcPr>
          <w:p>
            <w:pPr>
              <w:jc w:val="center"/>
              <w:rPr>
                <w:rFonts w:hint="default" w:ascii="Times New Roman" w:hAnsi="Times New Roman" w:eastAsia="宋体" w:cs="Times New Roman"/>
                <w:b/>
                <w:bCs/>
                <w:kern w:val="0"/>
                <w:sz w:val="28"/>
                <w:szCs w:val="36"/>
                <w:lang w:val="en-US" w:eastAsia="zh-CN"/>
              </w:rPr>
            </w:pPr>
            <w:r>
              <w:rPr>
                <w:rFonts w:hint="eastAsia" w:ascii="Times New Roman" w:hAnsi="Times New Roman" w:eastAsia="宋体" w:cs="Times New Roman"/>
                <w:b/>
                <w:bCs/>
                <w:kern w:val="0"/>
                <w:sz w:val="28"/>
                <w:szCs w:val="36"/>
                <w:lang w:val="en-US" w:eastAsia="zh-CN"/>
              </w:rPr>
              <w:t>7</w:t>
            </w:r>
          </w:p>
        </w:tc>
        <w:tc>
          <w:tcPr>
            <w:tcW w:w="6194" w:type="dxa"/>
            <w:tcBorders>
              <w:tl2br w:val="nil"/>
              <w:tr2bl w:val="nil"/>
            </w:tcBorders>
            <w:vAlign w:val="center"/>
          </w:tcPr>
          <w:p>
            <w:pPr>
              <w:jc w:val="both"/>
              <w:rPr>
                <w:rFonts w:hint="eastAsia" w:ascii="宋体" w:hAnsi="宋体" w:eastAsia="宋体" w:cs="宋体"/>
                <w:b/>
                <w:bCs/>
                <w:kern w:val="0"/>
                <w:sz w:val="28"/>
                <w:szCs w:val="32"/>
                <w:lang w:eastAsia="zh-CN"/>
              </w:rPr>
            </w:pPr>
            <w:r>
              <w:rPr>
                <w:rFonts w:hint="eastAsia" w:ascii="宋体" w:hAnsi="宋体" w:eastAsia="宋体" w:cs="宋体"/>
                <w:b/>
                <w:bCs/>
                <w:kern w:val="0"/>
                <w:sz w:val="28"/>
                <w:szCs w:val="32"/>
                <w:lang w:eastAsia="zh-CN"/>
              </w:rPr>
              <w:t>深圳市体育产业统计调查制度</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（一）年报表式</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单位基本情况</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体育服务业企业财务状况</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体育服务业行政、事业单位财务状况</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体育服务业民间非营利组织单位财务状况</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体育彩票销售调查表（市体彩中心填写）</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体育场馆（含高校）调查表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三星级及以上宾馆饭店调查表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体育经纪与代理、广告与会展、表演与设计服务、体育教育与培训、体育传媒与信息服务企业调查表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百货公司、超级市场中体育用品、体育服装鞋帽、体育饮料营养品、体育出版物等体育相关产品销售情况调查表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体育用品及相关产品销售、出租与贸易代理情况调查表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制造企业中体育用品器材、运动车船、航空运动器材、体育相关材料等体育相关产品产值情况调查表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个体户（经营体育用品、体育服装鞋帽、体育饮料营养品销售等）情况调查表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其他企业体育业务活动调查表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业务活动调查表</w:t>
            </w:r>
          </w:p>
          <w:p>
            <w:pPr>
              <w:numPr>
                <w:ilvl w:val="0"/>
                <w:numId w:val="0"/>
              </w:numPr>
              <w:ind w:leftChars="0"/>
              <w:jc w:val="left"/>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（二）年报重点企业调查表式</w:t>
            </w:r>
          </w:p>
          <w:p>
            <w:pPr>
              <w:numPr>
                <w:ilvl w:val="0"/>
                <w:numId w:val="0"/>
              </w:numPr>
              <w:ind w:leftChars="0"/>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重点体育用品及相关产品、设备及配件制造企业财务状况</w:t>
            </w:r>
          </w:p>
          <w:p>
            <w:pPr>
              <w:numPr>
                <w:ilvl w:val="0"/>
                <w:numId w:val="0"/>
              </w:numPr>
              <w:ind w:leftChars="0"/>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重点体育用品及相关产品销售、出租与贸易代理企业财务状况</w:t>
            </w:r>
          </w:p>
          <w:p>
            <w:pPr>
              <w:numPr>
                <w:ilvl w:val="0"/>
                <w:numId w:val="0"/>
              </w:numPr>
              <w:ind w:leftChars="0"/>
              <w:jc w:val="left"/>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（三）基层定报表式（季度调查）</w:t>
            </w:r>
          </w:p>
          <w:p>
            <w:pPr>
              <w:numPr>
                <w:ilvl w:val="0"/>
                <w:numId w:val="0"/>
              </w:numPr>
              <w:ind w:leftChars="0"/>
              <w:jc w:val="left"/>
              <w:rPr>
                <w:rFonts w:hint="default"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color w:val="000000"/>
                <w:kern w:val="0"/>
                <w:sz w:val="24"/>
                <w:lang w:val="en-US" w:eastAsia="zh-CN"/>
              </w:rPr>
              <w:t>企业季度财务状况</w:t>
            </w:r>
          </w:p>
        </w:tc>
        <w:tc>
          <w:tcPr>
            <w:tcW w:w="1725"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深圳市文化广电旅游体育局</w:t>
            </w:r>
          </w:p>
        </w:tc>
        <w:tc>
          <w:tcPr>
            <w:tcW w:w="2085" w:type="dxa"/>
            <w:tcBorders>
              <w:tl2br w:val="nil"/>
              <w:tr2bl w:val="nil"/>
            </w:tcBorders>
            <w:vAlign w:val="center"/>
          </w:tcPr>
          <w:p>
            <w:pPr>
              <w:jc w:val="left"/>
              <w:rPr>
                <w:rFonts w:hint="eastAsia" w:ascii="仿宋_GB2312" w:hAnsi="仿宋_GB2312" w:eastAsia="仿宋_GB2312" w:cs="仿宋_GB2312"/>
                <w:color w:val="000000"/>
                <w:kern w:val="0"/>
                <w:sz w:val="24"/>
                <w:lang w:eastAsia="zh-CN"/>
              </w:rPr>
            </w:pPr>
          </w:p>
          <w:p>
            <w:pPr>
              <w:jc w:val="left"/>
              <w:rPr>
                <w:rFonts w:hint="eastAsia" w:ascii="仿宋_GB2312" w:hAnsi="仿宋_GB2312" w:eastAsia="仿宋_GB2312" w:cs="仿宋_GB2312"/>
                <w:color w:val="000000"/>
                <w:kern w:val="0"/>
                <w:sz w:val="24"/>
                <w:lang w:eastAsia="zh-CN"/>
              </w:rPr>
            </w:pPr>
          </w:p>
          <w:p>
            <w:pPr>
              <w:jc w:val="left"/>
              <w:rPr>
                <w:rFonts w:hint="eastAsia" w:ascii="仿宋_GB2312" w:hAnsi="仿宋_GB2312" w:eastAsia="仿宋_GB2312" w:cs="仿宋_GB2312"/>
                <w:color w:val="000000"/>
                <w:kern w:val="0"/>
                <w:sz w:val="24"/>
                <w:lang w:eastAsia="zh-CN"/>
              </w:rPr>
            </w:pP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201表</w:t>
            </w: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202表</w:t>
            </w: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203表</w:t>
            </w: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204表</w:t>
            </w: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205表</w:t>
            </w: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206表</w:t>
            </w: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207表</w:t>
            </w: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208表</w:t>
            </w:r>
          </w:p>
          <w:p>
            <w:pPr>
              <w:jc w:val="left"/>
              <w:rPr>
                <w:rFonts w:hint="eastAsia" w:ascii="仿宋_GB2312" w:hAnsi="仿宋_GB2312" w:eastAsia="仿宋_GB2312" w:cs="仿宋_GB2312"/>
                <w:color w:val="000000"/>
                <w:kern w:val="0"/>
                <w:sz w:val="24"/>
                <w:lang w:eastAsia="zh-CN"/>
              </w:rPr>
            </w:pP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209表</w:t>
            </w:r>
          </w:p>
          <w:p>
            <w:pPr>
              <w:jc w:val="left"/>
              <w:rPr>
                <w:rFonts w:hint="eastAsia" w:ascii="仿宋_GB2312" w:hAnsi="仿宋_GB2312" w:eastAsia="仿宋_GB2312" w:cs="仿宋_GB2312"/>
                <w:color w:val="000000"/>
                <w:kern w:val="0"/>
                <w:sz w:val="24"/>
                <w:lang w:eastAsia="zh-CN"/>
              </w:rPr>
            </w:pP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210表</w:t>
            </w: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211表</w:t>
            </w:r>
          </w:p>
          <w:p>
            <w:pPr>
              <w:jc w:val="left"/>
              <w:rPr>
                <w:rFonts w:hint="eastAsia" w:ascii="仿宋_GB2312" w:hAnsi="仿宋_GB2312" w:eastAsia="仿宋_GB2312" w:cs="仿宋_GB2312"/>
                <w:color w:val="000000"/>
                <w:kern w:val="0"/>
                <w:sz w:val="24"/>
                <w:lang w:eastAsia="zh-CN"/>
              </w:rPr>
            </w:pP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212表</w:t>
            </w:r>
          </w:p>
          <w:p>
            <w:pPr>
              <w:jc w:val="left"/>
              <w:rPr>
                <w:rFonts w:hint="eastAsia" w:ascii="仿宋_GB2312" w:hAnsi="仿宋_GB2312" w:eastAsia="仿宋_GB2312" w:cs="仿宋_GB2312"/>
                <w:color w:val="000000"/>
                <w:kern w:val="0"/>
                <w:sz w:val="24"/>
                <w:lang w:eastAsia="zh-CN"/>
              </w:rPr>
            </w:pP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213表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深文</w:t>
            </w:r>
            <w:r>
              <w:rPr>
                <w:rFonts w:hint="eastAsia" w:ascii="仿宋_GB2312" w:hAnsi="仿宋_GB2312" w:eastAsia="仿宋_GB2312" w:cs="仿宋_GB2312"/>
                <w:color w:val="000000"/>
                <w:kern w:val="0"/>
                <w:sz w:val="24"/>
                <w:lang w:val="en-US" w:eastAsia="zh-CN"/>
              </w:rPr>
              <w:t>214表</w:t>
            </w:r>
          </w:p>
          <w:p>
            <w:pPr>
              <w:jc w:val="left"/>
              <w:rPr>
                <w:rFonts w:hint="eastAsia" w:ascii="仿宋_GB2312" w:hAnsi="仿宋_GB2312" w:eastAsia="仿宋_GB2312" w:cs="仿宋_GB2312"/>
                <w:color w:val="000000"/>
                <w:kern w:val="0"/>
                <w:sz w:val="24"/>
                <w:lang w:val="en-US" w:eastAsia="zh-CN"/>
              </w:rPr>
            </w:pP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深文215表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深文216表</w:t>
            </w:r>
          </w:p>
          <w:p>
            <w:pPr>
              <w:jc w:val="left"/>
              <w:rPr>
                <w:rFonts w:hint="eastAsia" w:ascii="仿宋_GB2312" w:hAnsi="仿宋_GB2312" w:eastAsia="仿宋_GB2312" w:cs="仿宋_GB2312"/>
                <w:color w:val="000000"/>
                <w:kern w:val="0"/>
                <w:sz w:val="24"/>
                <w:lang w:val="en-US" w:eastAsia="zh-CN"/>
              </w:rPr>
            </w:pPr>
          </w:p>
          <w:p>
            <w:pPr>
              <w:jc w:val="left"/>
              <w:rPr>
                <w:rFonts w:hint="eastAsia" w:ascii="仿宋_GB2312" w:hAnsi="仿宋_GB2312" w:eastAsia="仿宋_GB2312" w:cs="仿宋_GB2312"/>
                <w:color w:val="000000"/>
                <w:kern w:val="0"/>
                <w:sz w:val="24"/>
                <w:lang w:val="en-US" w:eastAsia="zh-CN"/>
              </w:rPr>
            </w:pP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深文217表</w:t>
            </w:r>
          </w:p>
        </w:tc>
        <w:tc>
          <w:tcPr>
            <w:tcW w:w="2136"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深统法字〔2022〕7号</w:t>
            </w: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批准时间:2022年9月15日；有效期至：</w:t>
            </w:r>
          </w:p>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2023年7月31日（年报）、2022年12月31日（季报）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925" w:type="dxa"/>
            <w:tcBorders>
              <w:tl2br w:val="nil"/>
              <w:tr2bl w:val="nil"/>
            </w:tcBorders>
            <w:vAlign w:val="center"/>
          </w:tcPr>
          <w:p>
            <w:pPr>
              <w:jc w:val="center"/>
              <w:rPr>
                <w:rFonts w:hint="default" w:ascii="Times New Roman" w:hAnsi="Times New Roman" w:eastAsia="宋体" w:cs="Times New Roman"/>
                <w:b/>
                <w:bCs/>
                <w:kern w:val="0"/>
                <w:sz w:val="28"/>
                <w:szCs w:val="36"/>
                <w:lang w:val="en-US" w:eastAsia="zh-CN"/>
              </w:rPr>
            </w:pPr>
            <w:r>
              <w:rPr>
                <w:rFonts w:hint="eastAsia" w:ascii="Times New Roman" w:hAnsi="Times New Roman" w:eastAsia="宋体" w:cs="Times New Roman"/>
                <w:b/>
                <w:bCs/>
                <w:kern w:val="0"/>
                <w:sz w:val="28"/>
                <w:szCs w:val="36"/>
                <w:lang w:val="en-US" w:eastAsia="zh-CN"/>
              </w:rPr>
              <w:t>8</w:t>
            </w:r>
          </w:p>
        </w:tc>
        <w:tc>
          <w:tcPr>
            <w:tcW w:w="6194" w:type="dxa"/>
            <w:tcBorders>
              <w:tl2br w:val="nil"/>
              <w:tr2bl w:val="nil"/>
            </w:tcBorders>
            <w:vAlign w:val="center"/>
          </w:tcPr>
          <w:p>
            <w:pPr>
              <w:numPr>
                <w:ilvl w:val="0"/>
                <w:numId w:val="0"/>
              </w:numPr>
              <w:ind w:leftChars="0"/>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公众对城市噪声态度与行为调查问卷</w:t>
            </w:r>
          </w:p>
          <w:p>
            <w:pPr>
              <w:numPr>
                <w:ilvl w:val="0"/>
                <w:numId w:val="0"/>
              </w:numPr>
              <w:ind w:leftChars="0"/>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公众对城市臭气态度与行为调查问卷</w:t>
            </w:r>
          </w:p>
          <w:p>
            <w:pPr>
              <w:numPr>
                <w:ilvl w:val="0"/>
                <w:numId w:val="0"/>
              </w:numPr>
              <w:ind w:leftChars="0"/>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企业对城市噪声污染治理情况调查问卷</w:t>
            </w:r>
          </w:p>
          <w:p>
            <w:pPr>
              <w:numPr>
                <w:ilvl w:val="0"/>
                <w:numId w:val="0"/>
              </w:numPr>
              <w:ind w:leftChars="0"/>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企业对城市臭气污染治理情况调查问卷</w:t>
            </w:r>
          </w:p>
          <w:p>
            <w:pPr>
              <w:numPr>
                <w:ilvl w:val="0"/>
                <w:numId w:val="0"/>
              </w:numPr>
              <w:ind w:leftChars="0"/>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管理部门对城市噪声治理建议调查问卷</w:t>
            </w:r>
          </w:p>
          <w:p>
            <w:pPr>
              <w:numPr>
                <w:ilvl w:val="0"/>
                <w:numId w:val="0"/>
              </w:numPr>
              <w:ind w:leftChars="0"/>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管理部门对城市臭气治理建议调查问卷</w:t>
            </w:r>
          </w:p>
        </w:tc>
        <w:tc>
          <w:tcPr>
            <w:tcW w:w="1725"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深圳市生态环境局</w:t>
            </w:r>
          </w:p>
        </w:tc>
        <w:tc>
          <w:tcPr>
            <w:tcW w:w="2085" w:type="dxa"/>
            <w:tcBorders>
              <w:tl2br w:val="nil"/>
              <w:tr2bl w:val="nil"/>
            </w:tcBorders>
            <w:vAlign w:val="center"/>
          </w:tcPr>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深环201表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深环202表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深环203表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深环204表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深环205表</w:t>
            </w:r>
          </w:p>
          <w:p>
            <w:pPr>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深环206表</w:t>
            </w:r>
          </w:p>
        </w:tc>
        <w:tc>
          <w:tcPr>
            <w:tcW w:w="2136"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深统法字〔2022〕8号</w:t>
            </w: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批准时间:2022年11月17日；有效期至：</w:t>
            </w:r>
          </w:p>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2023年1月31日</w:t>
            </w:r>
          </w:p>
        </w:tc>
      </w:tr>
    </w:tbl>
    <w:p>
      <w:pPr>
        <w:rPr>
          <w:rFonts w:hint="default"/>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书宋二">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59D43A"/>
    <w:multiLevelType w:val="singleLevel"/>
    <w:tmpl w:val="AC59D43A"/>
    <w:lvl w:ilvl="0" w:tentative="0">
      <w:start w:val="1"/>
      <w:numFmt w:val="chineseCounting"/>
      <w:suff w:val="nothing"/>
      <w:lvlText w:val="（%1）"/>
      <w:lvlJc w:val="left"/>
      <w:rPr>
        <w:rFonts w:hint="eastAsia"/>
      </w:rPr>
    </w:lvl>
  </w:abstractNum>
  <w:abstractNum w:abstractNumId="1">
    <w:nsid w:val="0386C048"/>
    <w:multiLevelType w:val="singleLevel"/>
    <w:tmpl w:val="0386C04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F7EC1"/>
    <w:rsid w:val="005C3569"/>
    <w:rsid w:val="03FF6DE8"/>
    <w:rsid w:val="05557CE7"/>
    <w:rsid w:val="05934C33"/>
    <w:rsid w:val="08A55D68"/>
    <w:rsid w:val="0D216C18"/>
    <w:rsid w:val="134672C7"/>
    <w:rsid w:val="141906E0"/>
    <w:rsid w:val="15007115"/>
    <w:rsid w:val="15C70BE7"/>
    <w:rsid w:val="162C03C4"/>
    <w:rsid w:val="17180ABA"/>
    <w:rsid w:val="18892D16"/>
    <w:rsid w:val="1DCD422B"/>
    <w:rsid w:val="1DDF25A7"/>
    <w:rsid w:val="22080C9A"/>
    <w:rsid w:val="239443AC"/>
    <w:rsid w:val="243C2E7E"/>
    <w:rsid w:val="29913075"/>
    <w:rsid w:val="2A46778C"/>
    <w:rsid w:val="306E2D3E"/>
    <w:rsid w:val="31055A7E"/>
    <w:rsid w:val="31C1504E"/>
    <w:rsid w:val="334519E4"/>
    <w:rsid w:val="3636704B"/>
    <w:rsid w:val="367A51BE"/>
    <w:rsid w:val="38C540FA"/>
    <w:rsid w:val="3A4C287E"/>
    <w:rsid w:val="3C4F7EC1"/>
    <w:rsid w:val="3D6D7BD0"/>
    <w:rsid w:val="3DE071D3"/>
    <w:rsid w:val="3E646B87"/>
    <w:rsid w:val="40F216A5"/>
    <w:rsid w:val="445D6282"/>
    <w:rsid w:val="44B245FB"/>
    <w:rsid w:val="481C4EEF"/>
    <w:rsid w:val="494A71FC"/>
    <w:rsid w:val="4B406B1F"/>
    <w:rsid w:val="4CD75D27"/>
    <w:rsid w:val="4EA37BB4"/>
    <w:rsid w:val="4EE62F64"/>
    <w:rsid w:val="4EEA4915"/>
    <w:rsid w:val="4F093433"/>
    <w:rsid w:val="505B3603"/>
    <w:rsid w:val="5505384E"/>
    <w:rsid w:val="56D619F7"/>
    <w:rsid w:val="58ED23EB"/>
    <w:rsid w:val="5BAB6245"/>
    <w:rsid w:val="5C2658C3"/>
    <w:rsid w:val="5F6B1F48"/>
    <w:rsid w:val="62402BAF"/>
    <w:rsid w:val="64AD7B5E"/>
    <w:rsid w:val="6A4B0E0E"/>
    <w:rsid w:val="6B387E7B"/>
    <w:rsid w:val="6B467D0A"/>
    <w:rsid w:val="6EA06795"/>
    <w:rsid w:val="6F812639"/>
    <w:rsid w:val="71F700DD"/>
    <w:rsid w:val="75A97EBB"/>
    <w:rsid w:val="7750682E"/>
    <w:rsid w:val="79C92AE1"/>
    <w:rsid w:val="7E4A6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Date"/>
    <w:basedOn w:val="1"/>
    <w:next w:val="1"/>
    <w:qFormat/>
    <w:uiPriority w:val="0"/>
    <w:rPr>
      <w:rFonts w:ascii="文鼎书宋二" w:eastAsia="文鼎书宋二"/>
      <w:sz w:val="18"/>
    </w:rPr>
  </w:style>
  <w:style w:type="paragraph" w:styleId="4">
    <w:name w:val="Balloon Text"/>
    <w:basedOn w:val="1"/>
    <w:semiHidden/>
    <w:qFormat/>
    <w:uiPriority w:val="0"/>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awspan"/>
    <w:basedOn w:val="7"/>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2020-04-08T01:45:00Z</dcterms:created>
  <dc:creator>汪红艳</dc:creator>
  <cp:lastModifiedBy>汪红艳</cp:lastModifiedBy>
  <cp:lastPrinted>2021-12-30T01:46:00Z</cp:lastPrinted>
  <dcterms:modified xsi:type="dcterms:W3CDTF">2022-11-17T09:15:15Z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