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kinsoku/>
        <w:wordWrap/>
        <w:overflowPunct/>
        <w:topLinePunct w:val="0"/>
        <w:bidi w:val="0"/>
        <w:snapToGrid w:val="0"/>
        <w:spacing w:line="600" w:lineRule="exact"/>
        <w:jc w:val="left"/>
        <w:outlineLvl w:val="0"/>
        <w:rPr>
          <w:rStyle w:val="12"/>
          <w:rFonts w:hint="eastAsia" w:ascii="黑体" w:hAnsi="黑体" w:eastAsia="黑体" w:cs="黑体"/>
          <w:color w:val="000000"/>
          <w:kern w:val="0"/>
          <w:sz w:val="32"/>
          <w:szCs w:val="32"/>
          <w:lang w:eastAsia="zh-CN"/>
        </w:rPr>
      </w:pPr>
      <w:bookmarkStart w:id="0" w:name="_GoBack"/>
      <w:bookmarkEnd w:id="0"/>
      <w:r>
        <w:rPr>
          <w:rStyle w:val="12"/>
          <w:rFonts w:hint="eastAsia" w:ascii="黑体" w:hAnsi="黑体" w:eastAsia="黑体" w:cs="黑体"/>
          <w:color w:val="000000"/>
          <w:kern w:val="0"/>
          <w:sz w:val="32"/>
          <w:szCs w:val="32"/>
          <w:lang w:eastAsia="zh-CN"/>
        </w:rPr>
        <w:t>附</w:t>
      </w:r>
      <w:r>
        <w:rPr>
          <w:rStyle w:val="12"/>
          <w:rFonts w:hint="default" w:ascii="黑体" w:hAnsi="黑体" w:eastAsia="黑体" w:cs="黑体"/>
          <w:color w:val="000000"/>
          <w:kern w:val="0"/>
          <w:sz w:val="32"/>
          <w:szCs w:val="32"/>
          <w:lang w:eastAsia="zh-CN"/>
        </w:rPr>
        <w:t xml:space="preserve">  </w:t>
      </w:r>
      <w:r>
        <w:rPr>
          <w:rStyle w:val="12"/>
          <w:rFonts w:hint="eastAsia" w:ascii="黑体" w:hAnsi="黑体" w:eastAsia="黑体" w:cs="黑体"/>
          <w:color w:val="000000"/>
          <w:kern w:val="0"/>
          <w:sz w:val="32"/>
          <w:szCs w:val="32"/>
          <w:lang w:eastAsia="zh-CN"/>
        </w:rPr>
        <w:t>件</w:t>
      </w:r>
    </w:p>
    <w:p>
      <w:pPr>
        <w:pStyle w:val="10"/>
        <w:keepNext w:val="0"/>
        <w:keepLines w:val="0"/>
        <w:pageBreakBefore w:val="0"/>
        <w:kinsoku/>
        <w:wordWrap/>
        <w:overflowPunct/>
        <w:topLinePunct w:val="0"/>
        <w:bidi w:val="0"/>
        <w:spacing w:after="0" w:line="540" w:lineRule="exact"/>
        <w:rPr>
          <w:rStyle w:val="12"/>
          <w:rFonts w:hint="eastAsia"/>
          <w:lang w:eastAsia="zh-CN"/>
        </w:rPr>
      </w:pPr>
    </w:p>
    <w:p>
      <w:pPr>
        <w:pStyle w:val="3"/>
        <w:keepNext w:val="0"/>
        <w:keepLines w:val="0"/>
        <w:pageBreakBefore w:val="0"/>
        <w:widowControl w:val="0"/>
        <w:kinsoku/>
        <w:wordWrap/>
        <w:overflowPunct/>
        <w:topLinePunct w:val="0"/>
        <w:autoSpaceDE/>
        <w:autoSpaceDN/>
        <w:bidi w:val="0"/>
        <w:snapToGrid w:val="0"/>
        <w:spacing w:line="600" w:lineRule="exact"/>
        <w:jc w:val="center"/>
        <w:textAlignment w:val="auto"/>
        <w:outlineLvl w:val="0"/>
        <w:rPr>
          <w:rStyle w:val="12"/>
          <w:rFonts w:hint="eastAsia" w:ascii="方正小标宋简体" w:hAnsi="方正小标宋简体" w:eastAsia="方正小标宋简体" w:cs="方正小标宋简体"/>
          <w:color w:val="auto"/>
          <w:kern w:val="0"/>
          <w:sz w:val="44"/>
          <w:szCs w:val="44"/>
          <w:highlight w:val="none"/>
          <w:shd w:val="clear" w:color="auto" w:fill="auto"/>
          <w:lang w:val="en-US" w:eastAsia="zh-CN"/>
        </w:rPr>
      </w:pPr>
      <w:r>
        <w:rPr>
          <w:rStyle w:val="12"/>
          <w:rFonts w:hint="eastAsia" w:ascii="方正小标宋简体" w:hAnsi="方正小标宋简体" w:eastAsia="方正小标宋简体" w:cs="方正小标宋简体"/>
          <w:color w:val="auto"/>
          <w:kern w:val="0"/>
          <w:sz w:val="44"/>
          <w:szCs w:val="44"/>
          <w:highlight w:val="none"/>
          <w:shd w:val="clear" w:color="auto" w:fill="auto"/>
          <w:lang w:val="en-US" w:eastAsia="zh-CN"/>
        </w:rPr>
        <w:t>2023年统计年报和2024年</w:t>
      </w:r>
    </w:p>
    <w:p>
      <w:pPr>
        <w:pStyle w:val="3"/>
        <w:keepNext w:val="0"/>
        <w:keepLines w:val="0"/>
        <w:pageBreakBefore w:val="0"/>
        <w:widowControl w:val="0"/>
        <w:kinsoku/>
        <w:wordWrap/>
        <w:overflowPunct/>
        <w:topLinePunct w:val="0"/>
        <w:autoSpaceDE/>
        <w:autoSpaceDN/>
        <w:bidi w:val="0"/>
        <w:snapToGrid w:val="0"/>
        <w:spacing w:line="600" w:lineRule="exact"/>
        <w:jc w:val="center"/>
        <w:textAlignment w:val="auto"/>
        <w:outlineLvl w:val="0"/>
        <w:rPr>
          <w:rStyle w:val="12"/>
          <w:rFonts w:hint="eastAsia" w:ascii="方正小标宋简体" w:hAnsi="方正小标宋简体" w:eastAsia="方正小标宋简体" w:cs="方正小标宋简体"/>
          <w:color w:val="auto"/>
          <w:kern w:val="0"/>
          <w:sz w:val="44"/>
          <w:szCs w:val="44"/>
          <w:highlight w:val="none"/>
          <w:shd w:val="clear" w:color="auto" w:fill="auto"/>
          <w:lang w:val="en-US" w:eastAsia="zh-CN"/>
        </w:rPr>
      </w:pPr>
      <w:r>
        <w:rPr>
          <w:rStyle w:val="12"/>
          <w:rFonts w:hint="eastAsia" w:ascii="方正小标宋简体" w:hAnsi="方正小标宋简体" w:eastAsia="方正小标宋简体" w:cs="方正小标宋简体"/>
          <w:color w:val="auto"/>
          <w:kern w:val="0"/>
          <w:sz w:val="44"/>
          <w:szCs w:val="44"/>
          <w:highlight w:val="none"/>
          <w:shd w:val="clear" w:color="auto" w:fill="auto"/>
          <w:lang w:val="en-US" w:eastAsia="zh-CN"/>
        </w:rPr>
        <w:t>定期统计报表制度主要修订内容</w:t>
      </w:r>
    </w:p>
    <w:p>
      <w:pPr>
        <w:pStyle w:val="3"/>
        <w:keepNext w:val="0"/>
        <w:keepLines w:val="0"/>
        <w:pageBreakBefore w:val="0"/>
        <w:widowControl w:val="0"/>
        <w:kinsoku/>
        <w:wordWrap/>
        <w:overflowPunct/>
        <w:topLinePunct w:val="0"/>
        <w:autoSpaceDE/>
        <w:autoSpaceDN/>
        <w:bidi w:val="0"/>
        <w:snapToGrid w:val="0"/>
        <w:spacing w:line="600" w:lineRule="exact"/>
        <w:jc w:val="center"/>
        <w:textAlignment w:val="auto"/>
        <w:outlineLvl w:val="0"/>
        <w:rPr>
          <w:rStyle w:val="12"/>
          <w:rFonts w:hint="eastAsia" w:ascii="方正楷体_GBK" w:hAnsi="方正楷体_GBK" w:eastAsia="方正楷体_GBK" w:cs="方正楷体_GBK"/>
          <w:color w:val="auto"/>
          <w:kern w:val="0"/>
          <w:sz w:val="32"/>
          <w:szCs w:val="32"/>
          <w:lang w:eastAsia="zh-CN"/>
        </w:rPr>
      </w:pPr>
    </w:p>
    <w:p>
      <w:pPr>
        <w:pStyle w:val="3"/>
        <w:keepNext w:val="0"/>
        <w:keepLines w:val="0"/>
        <w:pageBreakBefore w:val="0"/>
        <w:widowControl w:val="0"/>
        <w:kinsoku/>
        <w:wordWrap/>
        <w:overflowPunct/>
        <w:topLinePunct w:val="0"/>
        <w:autoSpaceDE/>
        <w:autoSpaceDN/>
        <w:bidi w:val="0"/>
        <w:snapToGrid w:val="0"/>
        <w:spacing w:afterLines="0" w:line="560" w:lineRule="exact"/>
        <w:ind w:left="0" w:firstLine="640" w:firstLineChars="200"/>
        <w:jc w:val="both"/>
        <w:textAlignment w:val="auto"/>
        <w:outlineLvl w:val="0"/>
        <w:rPr>
          <w:rStyle w:val="12"/>
          <w:rFonts w:hint="eastAsia" w:ascii="黑体" w:hAnsi="黑体" w:eastAsia="黑体" w:cs="黑体"/>
          <w:color w:val="auto"/>
          <w:kern w:val="0"/>
          <w:sz w:val="32"/>
          <w:szCs w:val="32"/>
          <w:highlight w:val="none"/>
          <w:shd w:val="clear" w:color="auto" w:fill="auto"/>
          <w:lang w:eastAsia="zh-CN"/>
        </w:rPr>
      </w:pPr>
      <w:r>
        <w:rPr>
          <w:rStyle w:val="12"/>
          <w:rFonts w:hint="eastAsia" w:ascii="黑体" w:hAnsi="黑体" w:eastAsia="黑体" w:cs="黑体"/>
          <w:color w:val="auto"/>
          <w:kern w:val="0"/>
          <w:sz w:val="32"/>
          <w:szCs w:val="32"/>
          <w:highlight w:val="none"/>
          <w:shd w:val="clear" w:color="auto" w:fill="auto"/>
          <w:lang w:eastAsia="zh-CN"/>
        </w:rPr>
        <w:t>一、总体说明</w:t>
      </w:r>
    </w:p>
    <w:p>
      <w:pPr>
        <w:pStyle w:val="3"/>
        <w:keepNext w:val="0"/>
        <w:keepLines w:val="0"/>
        <w:pageBreakBefore w:val="0"/>
        <w:widowControl w:val="0"/>
        <w:kinsoku/>
        <w:wordWrap/>
        <w:overflowPunct/>
        <w:topLinePunct w:val="0"/>
        <w:autoSpaceDE/>
        <w:autoSpaceDN/>
        <w:bidi w:val="0"/>
        <w:adjustRightInd w:val="0"/>
        <w:snapToGrid w:val="0"/>
        <w:spacing w:afterLines="0" w:line="560" w:lineRule="exact"/>
        <w:ind w:left="0" w:firstLine="640" w:firstLineChars="200"/>
        <w:textAlignment w:val="auto"/>
        <w:rPr>
          <w:rStyle w:val="12"/>
          <w:rFonts w:ascii="仿宋_GB2312" w:eastAsia="仿宋_GB2312"/>
          <w:snapToGrid w:val="0"/>
          <w:color w:val="auto"/>
          <w:kern w:val="0"/>
          <w:sz w:val="32"/>
          <w:szCs w:val="32"/>
          <w:highlight w:val="none"/>
          <w:shd w:val="clear" w:color="auto" w:fill="auto"/>
        </w:rPr>
      </w:pPr>
      <w:r>
        <w:rPr>
          <w:rStyle w:val="12"/>
          <w:rFonts w:hint="eastAsia" w:ascii="仿宋_GB2312" w:eastAsia="仿宋_GB2312"/>
          <w:snapToGrid w:val="0"/>
          <w:color w:val="auto"/>
          <w:kern w:val="0"/>
          <w:sz w:val="32"/>
          <w:szCs w:val="32"/>
          <w:highlight w:val="none"/>
          <w:shd w:val="clear" w:color="auto" w:fill="auto"/>
        </w:rPr>
        <w:t>（一）本文未提及修订内容的各项报表制度继续执行，所列文号改为“国统字</w:t>
      </w:r>
      <w:r>
        <w:rPr>
          <w:rStyle w:val="12"/>
          <w:rFonts w:hint="eastAsia" w:ascii="仿宋_GB2312" w:eastAsia="仿宋_GB2312" w:cs="宋体"/>
          <w:snapToGrid w:val="0"/>
          <w:color w:val="auto"/>
          <w:kern w:val="0"/>
          <w:sz w:val="32"/>
          <w:szCs w:val="32"/>
          <w:highlight w:val="none"/>
          <w:shd w:val="clear" w:color="auto" w:fill="auto"/>
        </w:rPr>
        <w:t>〔</w:t>
      </w:r>
      <w:r>
        <w:rPr>
          <w:rStyle w:val="12"/>
          <w:rFonts w:hint="eastAsia" w:ascii="仿宋_GB2312" w:eastAsia="仿宋_GB2312"/>
          <w:snapToGrid w:val="0"/>
          <w:color w:val="auto"/>
          <w:kern w:val="0"/>
          <w:sz w:val="32"/>
          <w:szCs w:val="32"/>
          <w:highlight w:val="none"/>
          <w:shd w:val="clear" w:color="auto" w:fill="auto"/>
        </w:rPr>
        <w:t>20</w:t>
      </w:r>
      <w:r>
        <w:rPr>
          <w:rStyle w:val="12"/>
          <w:rFonts w:ascii="仿宋_GB2312" w:eastAsia="仿宋_GB2312"/>
          <w:snapToGrid w:val="0"/>
          <w:color w:val="auto"/>
          <w:kern w:val="0"/>
          <w:sz w:val="32"/>
          <w:szCs w:val="32"/>
          <w:highlight w:val="none"/>
          <w:shd w:val="clear" w:color="auto" w:fill="auto"/>
        </w:rPr>
        <w:t>2</w:t>
      </w:r>
      <w:r>
        <w:rPr>
          <w:rStyle w:val="12"/>
          <w:rFonts w:hint="eastAsia" w:ascii="仿宋_GB2312" w:eastAsia="仿宋_GB2312"/>
          <w:snapToGrid w:val="0"/>
          <w:color w:val="auto"/>
          <w:kern w:val="0"/>
          <w:sz w:val="32"/>
          <w:szCs w:val="32"/>
          <w:highlight w:val="none"/>
          <w:shd w:val="clear" w:color="auto" w:fill="auto"/>
          <w:lang w:val="en-US" w:eastAsia="zh-CN"/>
        </w:rPr>
        <w:t>3</w:t>
      </w:r>
      <w:r>
        <w:rPr>
          <w:rStyle w:val="12"/>
          <w:rFonts w:hint="eastAsia" w:ascii="仿宋_GB2312" w:eastAsia="仿宋_GB2312" w:cs="宋体"/>
          <w:snapToGrid w:val="0"/>
          <w:color w:val="auto"/>
          <w:kern w:val="0"/>
          <w:sz w:val="32"/>
          <w:szCs w:val="32"/>
          <w:highlight w:val="none"/>
          <w:shd w:val="clear" w:color="auto" w:fill="auto"/>
        </w:rPr>
        <w:t>〕</w:t>
      </w:r>
      <w:r>
        <w:rPr>
          <w:rStyle w:val="12"/>
          <w:rFonts w:hint="eastAsia" w:ascii="仿宋_GB2312" w:eastAsia="仿宋_GB2312" w:cs="宋体"/>
          <w:snapToGrid w:val="0"/>
          <w:color w:val="auto"/>
          <w:kern w:val="0"/>
          <w:sz w:val="32"/>
          <w:szCs w:val="32"/>
          <w:highlight w:val="none"/>
          <w:shd w:val="clear" w:color="auto" w:fill="auto"/>
          <w:lang w:val="en-US" w:eastAsia="zh-CN"/>
        </w:rPr>
        <w:t>88</w:t>
      </w:r>
      <w:r>
        <w:rPr>
          <w:rStyle w:val="12"/>
          <w:rFonts w:hint="eastAsia" w:ascii="仿宋_GB2312" w:eastAsia="仿宋_GB2312"/>
          <w:snapToGrid w:val="0"/>
          <w:color w:val="auto"/>
          <w:kern w:val="0"/>
          <w:sz w:val="32"/>
          <w:szCs w:val="32"/>
          <w:highlight w:val="none"/>
          <w:shd w:val="clear" w:color="auto" w:fill="auto"/>
        </w:rPr>
        <w:t>号”。</w:t>
      </w:r>
    </w:p>
    <w:p>
      <w:pPr>
        <w:pStyle w:val="3"/>
        <w:keepNext w:val="0"/>
        <w:keepLines w:val="0"/>
        <w:pageBreakBefore w:val="0"/>
        <w:widowControl w:val="0"/>
        <w:kinsoku/>
        <w:wordWrap/>
        <w:overflowPunct/>
        <w:topLinePunct w:val="0"/>
        <w:autoSpaceDE/>
        <w:autoSpaceDN/>
        <w:bidi w:val="0"/>
        <w:adjustRightInd w:val="0"/>
        <w:snapToGrid w:val="0"/>
        <w:spacing w:afterLines="0" w:line="560" w:lineRule="exact"/>
        <w:ind w:left="0" w:firstLine="640" w:firstLineChars="200"/>
        <w:textAlignment w:val="auto"/>
        <w:rPr>
          <w:rStyle w:val="12"/>
          <w:rFonts w:hint="default" w:ascii="仿宋_GB2312" w:eastAsia="仿宋_GB2312"/>
          <w:snapToGrid w:val="0"/>
          <w:color w:val="auto"/>
          <w:kern w:val="0"/>
          <w:sz w:val="32"/>
          <w:szCs w:val="32"/>
          <w:highlight w:val="none"/>
          <w:shd w:val="clear" w:color="auto" w:fill="auto"/>
          <w:lang w:val="en-US" w:eastAsia="zh-CN"/>
        </w:rPr>
      </w:pPr>
      <w:r>
        <w:rPr>
          <w:rStyle w:val="12"/>
          <w:rFonts w:hint="eastAsia" w:ascii="仿宋_GB2312" w:eastAsia="仿宋_GB2312"/>
          <w:snapToGrid w:val="0"/>
          <w:color w:val="auto"/>
          <w:kern w:val="0"/>
          <w:sz w:val="32"/>
          <w:szCs w:val="32"/>
          <w:highlight w:val="none"/>
          <w:shd w:val="clear" w:color="auto" w:fill="auto"/>
          <w:lang w:eastAsia="zh-CN"/>
        </w:rPr>
        <w:t>（二）《一套表统计调查制度》中已纳入第五次全国经济普查方案的20</w:t>
      </w:r>
      <w:r>
        <w:rPr>
          <w:rStyle w:val="12"/>
          <w:rFonts w:hint="eastAsia" w:ascii="仿宋_GB2312" w:eastAsia="仿宋_GB2312"/>
          <w:snapToGrid w:val="0"/>
          <w:color w:val="auto"/>
          <w:kern w:val="0"/>
          <w:sz w:val="32"/>
          <w:szCs w:val="32"/>
          <w:highlight w:val="none"/>
          <w:shd w:val="clear" w:color="auto" w:fill="auto"/>
          <w:lang w:val="en-US" w:eastAsia="zh-CN"/>
        </w:rPr>
        <w:t>23</w:t>
      </w:r>
      <w:r>
        <w:rPr>
          <w:rStyle w:val="12"/>
          <w:rFonts w:hint="eastAsia" w:ascii="仿宋_GB2312" w:eastAsia="仿宋_GB2312"/>
          <w:snapToGrid w:val="0"/>
          <w:color w:val="auto"/>
          <w:kern w:val="0"/>
          <w:sz w:val="32"/>
          <w:szCs w:val="32"/>
          <w:highlight w:val="none"/>
          <w:shd w:val="clear" w:color="auto" w:fill="auto"/>
          <w:lang w:eastAsia="zh-CN"/>
        </w:rPr>
        <w:t>年统计年报，</w:t>
      </w:r>
      <w:r>
        <w:rPr>
          <w:rStyle w:val="12"/>
          <w:rFonts w:hint="eastAsia" w:ascii="仿宋_GB2312" w:eastAsia="仿宋_GB2312"/>
          <w:snapToGrid w:val="0"/>
          <w:color w:val="auto"/>
          <w:kern w:val="0"/>
          <w:sz w:val="32"/>
          <w:szCs w:val="32"/>
          <w:highlight w:val="none"/>
          <w:shd w:val="clear" w:color="auto" w:fill="auto"/>
          <w:lang w:val="en-US" w:eastAsia="zh-CN"/>
        </w:rPr>
        <w:t>免报</w:t>
      </w:r>
      <w:r>
        <w:rPr>
          <w:rStyle w:val="12"/>
          <w:rFonts w:hint="eastAsia" w:ascii="仿宋_GB2312" w:eastAsia="仿宋_GB2312"/>
          <w:snapToGrid w:val="0"/>
          <w:color w:val="auto"/>
          <w:kern w:val="0"/>
          <w:sz w:val="32"/>
          <w:szCs w:val="32"/>
          <w:highlight w:val="none"/>
          <w:shd w:val="clear" w:color="auto" w:fill="auto"/>
          <w:lang w:eastAsia="zh-CN"/>
        </w:rPr>
        <w:t>。</w:t>
      </w:r>
    </w:p>
    <w:p>
      <w:pPr>
        <w:pStyle w:val="3"/>
        <w:keepNext w:val="0"/>
        <w:keepLines w:val="0"/>
        <w:pageBreakBefore w:val="0"/>
        <w:widowControl w:val="0"/>
        <w:kinsoku/>
        <w:wordWrap/>
        <w:overflowPunct/>
        <w:topLinePunct w:val="0"/>
        <w:autoSpaceDE/>
        <w:autoSpaceDN/>
        <w:bidi w:val="0"/>
        <w:adjustRightInd w:val="0"/>
        <w:snapToGrid w:val="0"/>
        <w:spacing w:afterLines="0" w:line="560" w:lineRule="exact"/>
        <w:ind w:left="0" w:firstLine="640" w:firstLineChars="200"/>
        <w:textAlignment w:val="auto"/>
        <w:rPr>
          <w:rStyle w:val="12"/>
          <w:rFonts w:hint="eastAsia" w:ascii="黑体" w:hAnsi="黑体" w:eastAsia="仿宋_GB2312" w:cs="黑体"/>
          <w:color w:val="auto"/>
          <w:kern w:val="0"/>
          <w:sz w:val="32"/>
          <w:szCs w:val="32"/>
          <w:highlight w:val="none"/>
          <w:shd w:val="clear" w:color="auto" w:fill="auto"/>
          <w:lang w:eastAsia="zh-CN"/>
        </w:rPr>
      </w:pPr>
      <w:r>
        <w:rPr>
          <w:rStyle w:val="12"/>
          <w:rFonts w:hint="eastAsia" w:ascii="仿宋_GB2312" w:eastAsia="仿宋_GB2312"/>
          <w:snapToGrid w:val="0"/>
          <w:color w:val="auto"/>
          <w:kern w:val="0"/>
          <w:sz w:val="32"/>
          <w:szCs w:val="32"/>
          <w:highlight w:val="none"/>
          <w:shd w:val="clear" w:color="auto" w:fill="auto"/>
        </w:rPr>
        <w:t>（</w:t>
      </w:r>
      <w:r>
        <w:rPr>
          <w:rStyle w:val="12"/>
          <w:rFonts w:hint="eastAsia" w:ascii="仿宋_GB2312" w:eastAsia="仿宋_GB2312"/>
          <w:snapToGrid w:val="0"/>
          <w:color w:val="auto"/>
          <w:kern w:val="0"/>
          <w:sz w:val="32"/>
          <w:szCs w:val="32"/>
          <w:highlight w:val="none"/>
          <w:shd w:val="clear" w:color="auto" w:fill="auto"/>
          <w:lang w:eastAsia="zh-CN"/>
        </w:rPr>
        <w:t>三</w:t>
      </w:r>
      <w:r>
        <w:rPr>
          <w:rStyle w:val="12"/>
          <w:rFonts w:hint="eastAsia" w:ascii="仿宋_GB2312" w:eastAsia="仿宋_GB2312"/>
          <w:snapToGrid w:val="0"/>
          <w:color w:val="auto"/>
          <w:kern w:val="0"/>
          <w:sz w:val="32"/>
          <w:szCs w:val="32"/>
          <w:highlight w:val="none"/>
          <w:shd w:val="clear" w:color="auto" w:fill="auto"/>
        </w:rPr>
        <w:t>）各制度报表时间根据国家法定节假日安排适当调整</w:t>
      </w:r>
      <w:r>
        <w:rPr>
          <w:rStyle w:val="12"/>
          <w:rFonts w:hint="eastAsia" w:ascii="仿宋_GB2312" w:eastAsia="仿宋_GB2312" w:cs="Times New Roman"/>
          <w:b w:val="0"/>
          <w:bCs w:val="0"/>
          <w:snapToGrid w:val="0"/>
          <w:color w:val="auto"/>
          <w:kern w:val="0"/>
          <w:sz w:val="32"/>
          <w:szCs w:val="32"/>
          <w:highlight w:val="none"/>
          <w:shd w:val="clear" w:color="auto" w:fill="auto"/>
          <w:lang w:val="en" w:eastAsia="zh-CN"/>
        </w:rPr>
        <w:t>。</w:t>
      </w:r>
    </w:p>
    <w:p>
      <w:pPr>
        <w:pStyle w:val="10"/>
        <w:keepNext w:val="0"/>
        <w:keepLines w:val="0"/>
        <w:pageBreakBefore w:val="0"/>
        <w:kinsoku/>
        <w:wordWrap/>
        <w:overflowPunct/>
        <w:topLinePunct w:val="0"/>
        <w:bidi w:val="0"/>
        <w:spacing w:after="0" w:afterLines="0" w:line="560" w:lineRule="exact"/>
        <w:ind w:left="0" w:leftChars="0" w:firstLine="640" w:firstLineChars="200"/>
        <w:rPr>
          <w:rStyle w:val="12"/>
          <w:rFonts w:hint="eastAsia" w:ascii="仿宋_GB2312" w:hAnsi="仿宋_GB2312" w:eastAsia="仿宋_GB2312" w:cs="仿宋_GB2312"/>
          <w:b w:val="0"/>
          <w:bCs w:val="0"/>
          <w:color w:val="auto"/>
          <w:kern w:val="0"/>
          <w:sz w:val="32"/>
          <w:szCs w:val="32"/>
          <w:highlight w:val="none"/>
          <w:shd w:val="clear" w:color="auto" w:fill="auto"/>
          <w:lang w:val="en-US" w:eastAsia="zh-CN" w:bidi="ar-SA"/>
        </w:rPr>
      </w:pPr>
      <w:r>
        <w:rPr>
          <w:rStyle w:val="12"/>
          <w:rFonts w:hint="eastAsia" w:ascii="仿宋_GB2312" w:hAnsi="仿宋_GB2312" w:cs="仿宋_GB2312"/>
          <w:b w:val="0"/>
          <w:bCs w:val="0"/>
          <w:color w:val="auto"/>
          <w:kern w:val="0"/>
          <w:sz w:val="32"/>
          <w:szCs w:val="32"/>
          <w:highlight w:val="none"/>
          <w:shd w:val="clear" w:color="auto" w:fill="auto"/>
          <w:lang w:val="en" w:eastAsia="zh-CN" w:bidi="ar-SA"/>
        </w:rPr>
        <w:t>（四）</w:t>
      </w:r>
      <w:r>
        <w:rPr>
          <w:rStyle w:val="12"/>
          <w:rFonts w:hint="eastAsia" w:ascii="仿宋_GB2312" w:hAnsi="仿宋_GB2312" w:eastAsia="仿宋_GB2312" w:cs="仿宋_GB2312"/>
          <w:b w:val="0"/>
          <w:bCs w:val="0"/>
          <w:color w:val="auto"/>
          <w:kern w:val="0"/>
          <w:sz w:val="32"/>
          <w:szCs w:val="32"/>
          <w:highlight w:val="none"/>
          <w:shd w:val="clear" w:color="auto" w:fill="auto"/>
          <w:lang w:val="en-US" w:eastAsia="zh-CN" w:bidi="ar-SA"/>
        </w:rPr>
        <w:t>按照《〈关于市场主体统计分类的划分规定〉的通知(国统字〔2023〕14号)》,对制度中报表及附录中的登记注册类型指标分组进行替换更新。</w:t>
      </w:r>
    </w:p>
    <w:p>
      <w:pPr>
        <w:pStyle w:val="10"/>
        <w:keepNext w:val="0"/>
        <w:keepLines w:val="0"/>
        <w:pageBreakBefore w:val="0"/>
        <w:kinsoku/>
        <w:wordWrap/>
        <w:overflowPunct/>
        <w:topLinePunct w:val="0"/>
        <w:bidi w:val="0"/>
        <w:spacing w:after="0" w:afterLines="0" w:line="560" w:lineRule="exact"/>
        <w:ind w:left="0" w:leftChars="0" w:firstLine="640" w:firstLineChars="200"/>
        <w:rPr>
          <w:rStyle w:val="12"/>
          <w:rFonts w:hint="eastAsia" w:ascii="仿宋_GB2312" w:hAnsi="仿宋_GB2312" w:eastAsia="仿宋_GB2312" w:cs="仿宋_GB2312"/>
          <w:b w:val="0"/>
          <w:bCs w:val="0"/>
          <w:color w:val="FF0000"/>
          <w:kern w:val="0"/>
          <w:sz w:val="32"/>
          <w:szCs w:val="32"/>
          <w:highlight w:val="none"/>
          <w:shd w:val="clear" w:color="auto" w:fill="auto"/>
          <w:lang w:val="en" w:eastAsia="zh-CN" w:bidi="ar-SA"/>
        </w:rPr>
      </w:pPr>
      <w:r>
        <w:rPr>
          <w:rStyle w:val="12"/>
          <w:rFonts w:hint="eastAsia" w:ascii="仿宋_GB2312" w:hAnsi="仿宋_GB2312" w:cs="仿宋_GB2312"/>
          <w:b w:val="0"/>
          <w:bCs w:val="0"/>
          <w:color w:val="auto"/>
          <w:kern w:val="0"/>
          <w:sz w:val="32"/>
          <w:szCs w:val="32"/>
          <w:highlight w:val="none"/>
          <w:shd w:val="clear" w:color="auto" w:fill="auto"/>
          <w:lang w:val="en" w:eastAsia="zh-CN" w:bidi="ar-SA"/>
        </w:rPr>
        <w:t>（五）所有报表均取消“</w:t>
      </w:r>
      <w:r>
        <w:rPr>
          <w:rStyle w:val="12"/>
          <w:rFonts w:hint="eastAsia" w:ascii="仿宋_GB2312" w:hAnsi="仿宋_GB2312" w:eastAsia="仿宋_GB2312" w:cs="仿宋_GB2312"/>
          <w:b w:val="0"/>
          <w:bCs w:val="0"/>
          <w:color w:val="auto"/>
          <w:kern w:val="0"/>
          <w:sz w:val="32"/>
          <w:szCs w:val="32"/>
          <w:highlight w:val="none"/>
          <w:shd w:val="clear" w:color="auto" w:fill="auto"/>
          <w:lang w:val="en" w:eastAsia="zh-CN" w:bidi="ar-SA"/>
        </w:rPr>
        <w:t>尚未领取统一社会信用代码的填写原组织机构代码□□□□□□□□-□</w:t>
      </w:r>
      <w:r>
        <w:rPr>
          <w:rStyle w:val="12"/>
          <w:rFonts w:hint="eastAsia" w:ascii="仿宋_GB2312" w:hAnsi="仿宋_GB2312" w:cs="仿宋_GB2312"/>
          <w:b w:val="0"/>
          <w:bCs w:val="0"/>
          <w:color w:val="auto"/>
          <w:kern w:val="0"/>
          <w:sz w:val="32"/>
          <w:szCs w:val="32"/>
          <w:highlight w:val="none"/>
          <w:shd w:val="clear" w:color="auto" w:fill="auto"/>
          <w:lang w:val="en" w:eastAsia="zh-CN" w:bidi="ar-SA"/>
        </w:rPr>
        <w:t>”指标。</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afterLines="0" w:line="560" w:lineRule="exact"/>
        <w:ind w:left="0" w:firstLine="640" w:firstLineChars="200"/>
        <w:textAlignment w:val="auto"/>
        <w:outlineLvl w:val="0"/>
        <w:rPr>
          <w:rStyle w:val="12"/>
          <w:rFonts w:hint="eastAsia" w:ascii="黑体" w:hAnsi="黑体" w:eastAsia="黑体" w:cs="黑体"/>
          <w:color w:val="auto"/>
          <w:kern w:val="0"/>
          <w:sz w:val="32"/>
          <w:szCs w:val="32"/>
          <w:highlight w:val="none"/>
          <w:shd w:val="clear" w:color="auto" w:fill="auto"/>
          <w:lang w:eastAsia="zh-CN"/>
        </w:rPr>
      </w:pPr>
      <w:r>
        <w:rPr>
          <w:rStyle w:val="12"/>
          <w:rFonts w:hint="eastAsia" w:ascii="黑体" w:hAnsi="黑体" w:eastAsia="黑体" w:cs="黑体"/>
          <w:color w:val="auto"/>
          <w:kern w:val="0"/>
          <w:sz w:val="32"/>
          <w:szCs w:val="32"/>
          <w:highlight w:val="none"/>
          <w:shd w:val="clear" w:color="auto" w:fill="auto"/>
          <w:lang w:val="en-US" w:eastAsia="zh-CN"/>
        </w:rPr>
        <w:t>二</w:t>
      </w:r>
      <w:r>
        <w:rPr>
          <w:rStyle w:val="12"/>
          <w:rFonts w:hint="eastAsia" w:ascii="黑体" w:hAnsi="黑体" w:eastAsia="黑体" w:cs="黑体"/>
          <w:color w:val="auto"/>
          <w:kern w:val="0"/>
          <w:sz w:val="32"/>
          <w:szCs w:val="32"/>
          <w:highlight w:val="none"/>
          <w:shd w:val="clear" w:color="auto" w:fill="auto"/>
          <w:lang w:eastAsia="zh-CN"/>
        </w:rPr>
        <w:t>、一套表统计调查制度</w:t>
      </w:r>
    </w:p>
    <w:p>
      <w:pPr>
        <w:pStyle w:val="3"/>
        <w:keepNext w:val="0"/>
        <w:keepLines w:val="0"/>
        <w:pageBreakBefore w:val="0"/>
        <w:kinsoku/>
        <w:wordWrap/>
        <w:overflowPunct/>
        <w:topLinePunct w:val="0"/>
        <w:bidi w:val="0"/>
        <w:adjustRightInd w:val="0"/>
        <w:snapToGrid w:val="0"/>
        <w:spacing w:afterLines="0" w:line="560" w:lineRule="exact"/>
        <w:ind w:firstLine="640" w:firstLineChars="200"/>
        <w:rPr>
          <w:rStyle w:val="12"/>
          <w:rFonts w:hint="eastAsia" w:ascii="楷体_GB2312" w:eastAsia="楷体_GB2312"/>
          <w:snapToGrid w:val="0"/>
          <w:kern w:val="0"/>
          <w:sz w:val="32"/>
          <w:szCs w:val="32"/>
        </w:rPr>
      </w:pPr>
      <w:r>
        <w:rPr>
          <w:rStyle w:val="12"/>
          <w:rFonts w:hint="eastAsia" w:ascii="楷体_GB2312" w:eastAsia="楷体_GB2312"/>
          <w:snapToGrid w:val="0"/>
          <w:kern w:val="0"/>
          <w:sz w:val="32"/>
          <w:szCs w:val="32"/>
        </w:rPr>
        <w:t>（</w:t>
      </w:r>
      <w:r>
        <w:rPr>
          <w:rStyle w:val="12"/>
          <w:rFonts w:hint="eastAsia" w:ascii="楷体_GB2312" w:eastAsia="楷体_GB2312"/>
          <w:snapToGrid w:val="0"/>
          <w:kern w:val="0"/>
          <w:sz w:val="32"/>
          <w:szCs w:val="32"/>
          <w:lang w:eastAsia="zh-CN"/>
        </w:rPr>
        <w:t>一</w:t>
      </w:r>
      <w:r>
        <w:rPr>
          <w:rStyle w:val="12"/>
          <w:rFonts w:hint="eastAsia" w:ascii="楷体_GB2312" w:eastAsia="楷体_GB2312"/>
          <w:snapToGrid w:val="0"/>
          <w:kern w:val="0"/>
          <w:sz w:val="32"/>
          <w:szCs w:val="32"/>
        </w:rPr>
        <w:t>）总说明</w:t>
      </w:r>
    </w:p>
    <w:p>
      <w:pPr>
        <w:pStyle w:val="10"/>
        <w:keepNext w:val="0"/>
        <w:keepLines w:val="0"/>
        <w:pageBreakBefore w:val="0"/>
        <w:widowControl w:val="0"/>
        <w:kinsoku/>
        <w:wordWrap/>
        <w:overflowPunct/>
        <w:topLinePunct w:val="0"/>
        <w:autoSpaceDE/>
        <w:autoSpaceDN/>
        <w:bidi w:val="0"/>
        <w:adjustRightInd w:val="0"/>
        <w:snapToGrid w:val="0"/>
        <w:spacing w:after="0" w:afterLines="0" w:line="560" w:lineRule="exact"/>
        <w:ind w:left="0" w:leftChars="0" w:firstLine="640" w:firstLineChars="200"/>
        <w:textAlignment w:val="auto"/>
        <w:rPr>
          <w:rStyle w:val="12"/>
          <w:rFonts w:hint="eastAsia" w:ascii="仿宋_GB2312" w:hAnsi="仿宋_GB2312" w:cs="仿宋_GB2312"/>
          <w:b w:val="0"/>
          <w:bCs w:val="0"/>
          <w:snapToGrid w:val="0"/>
          <w:color w:val="auto"/>
          <w:kern w:val="0"/>
          <w:sz w:val="32"/>
          <w:szCs w:val="32"/>
          <w:highlight w:val="none"/>
          <w:lang w:val="en-US" w:eastAsia="zh-CN" w:bidi="ar-SA"/>
        </w:rPr>
      </w:pPr>
      <w:r>
        <w:rPr>
          <w:rStyle w:val="12"/>
          <w:rFonts w:hint="eastAsia" w:ascii="仿宋_GB2312" w:hAnsi="仿宋_GB2312" w:cs="仿宋_GB2312"/>
          <w:b w:val="0"/>
          <w:bCs w:val="0"/>
          <w:snapToGrid w:val="0"/>
          <w:color w:val="auto"/>
          <w:kern w:val="0"/>
          <w:sz w:val="32"/>
          <w:szCs w:val="32"/>
          <w:highlight w:val="none"/>
          <w:lang w:val="en-US" w:eastAsia="zh-CN" w:bidi="ar-SA"/>
        </w:rPr>
        <w:t>1.“（二）统计范围及调查单位确定”中“1.统计范围”中的“有开发经营活动的全部房地产开发经营业”改为“有开发经营活动的房地产开发经营业”；“（5）房地产开发经营业：”改为“（5）有开发经营活动的房地产开发经营业：”。相应修订有关制度说明、统计范围等。</w:t>
      </w:r>
    </w:p>
    <w:p>
      <w:pPr>
        <w:pStyle w:val="10"/>
        <w:keepNext w:val="0"/>
        <w:keepLines w:val="0"/>
        <w:pageBreakBefore w:val="0"/>
        <w:widowControl w:val="0"/>
        <w:kinsoku/>
        <w:wordWrap/>
        <w:overflowPunct/>
        <w:topLinePunct w:val="0"/>
        <w:autoSpaceDE/>
        <w:autoSpaceDN/>
        <w:bidi w:val="0"/>
        <w:adjustRightInd w:val="0"/>
        <w:snapToGrid w:val="0"/>
        <w:spacing w:after="0" w:afterLines="0" w:line="560" w:lineRule="exact"/>
        <w:ind w:left="0" w:leftChars="0" w:firstLine="640" w:firstLineChars="200"/>
        <w:textAlignment w:val="auto"/>
        <w:rPr>
          <w:rStyle w:val="12"/>
          <w:rFonts w:hint="default" w:ascii="仿宋_GB2312" w:hAnsi="仿宋_GB2312" w:cs="仿宋_GB2312"/>
          <w:b w:val="0"/>
          <w:bCs w:val="0"/>
          <w:snapToGrid w:val="0"/>
          <w:color w:val="auto"/>
          <w:kern w:val="0"/>
          <w:sz w:val="32"/>
          <w:szCs w:val="32"/>
          <w:highlight w:val="none"/>
          <w:lang w:val="en-US" w:eastAsia="zh-CN" w:bidi="ar-SA"/>
        </w:rPr>
      </w:pPr>
      <w:r>
        <w:rPr>
          <w:rStyle w:val="12"/>
          <w:rFonts w:hint="eastAsia" w:ascii="仿宋_GB2312" w:hAnsi="仿宋_GB2312" w:cs="仿宋_GB2312"/>
          <w:b w:val="0"/>
          <w:bCs w:val="0"/>
          <w:snapToGrid w:val="0"/>
          <w:color w:val="auto"/>
          <w:kern w:val="0"/>
          <w:sz w:val="32"/>
          <w:szCs w:val="32"/>
          <w:highlight w:val="none"/>
          <w:lang w:val="en-US" w:eastAsia="zh-CN" w:bidi="ar-SA"/>
        </w:rPr>
        <w:t>2.“（七）</w:t>
      </w:r>
      <w:r>
        <w:rPr>
          <w:rStyle w:val="12"/>
          <w:rFonts w:hint="eastAsia" w:ascii="仿宋_GB2312" w:hAnsi="仿宋_GB2312" w:eastAsia="仿宋_GB2312" w:cs="仿宋_GB2312"/>
          <w:b w:val="0"/>
          <w:bCs w:val="0"/>
          <w:snapToGrid w:val="0"/>
          <w:color w:val="auto"/>
          <w:kern w:val="0"/>
          <w:sz w:val="32"/>
          <w:szCs w:val="32"/>
          <w:highlight w:val="none"/>
          <w:lang w:val="en-US" w:eastAsia="zh-CN" w:bidi="ar-SA"/>
        </w:rPr>
        <w:t>相关要求</w:t>
      </w:r>
      <w:r>
        <w:rPr>
          <w:rStyle w:val="12"/>
          <w:rFonts w:hint="eastAsia" w:ascii="仿宋_GB2312" w:hAnsi="仿宋_GB2312" w:cs="仿宋_GB2312"/>
          <w:b w:val="0"/>
          <w:bCs w:val="0"/>
          <w:snapToGrid w:val="0"/>
          <w:color w:val="auto"/>
          <w:kern w:val="0"/>
          <w:sz w:val="32"/>
          <w:szCs w:val="32"/>
          <w:highlight w:val="none"/>
          <w:lang w:val="en-US" w:eastAsia="zh-CN" w:bidi="ar-SA"/>
        </w:rPr>
        <w:t>”，根据《关于做好2023年年度和2024年月度调查单位审核确认工作的通知》中注销或吊销、停业（歇业）退出单位的有关要求修改第4点相关表述。</w:t>
      </w:r>
    </w:p>
    <w:p>
      <w:pPr>
        <w:pStyle w:val="3"/>
        <w:keepNext w:val="0"/>
        <w:keepLines w:val="0"/>
        <w:pageBreakBefore w:val="0"/>
        <w:widowControl w:val="0"/>
        <w:kinsoku/>
        <w:wordWrap/>
        <w:overflowPunct/>
        <w:topLinePunct w:val="0"/>
        <w:autoSpaceDE/>
        <w:autoSpaceDN/>
        <w:bidi w:val="0"/>
        <w:adjustRightInd w:val="0"/>
        <w:snapToGrid w:val="0"/>
        <w:spacing w:afterLines="0" w:line="560" w:lineRule="exact"/>
        <w:ind w:left="0" w:firstLine="640" w:firstLineChars="200"/>
        <w:rPr>
          <w:rStyle w:val="12"/>
          <w:rFonts w:hint="eastAsia" w:ascii="楷体_GB2312" w:eastAsia="楷体_GB2312"/>
          <w:snapToGrid w:val="0"/>
          <w:color w:val="auto"/>
          <w:kern w:val="0"/>
          <w:sz w:val="32"/>
          <w:szCs w:val="32"/>
          <w:highlight w:val="none"/>
          <w:shd w:val="clear" w:color="auto" w:fill="auto"/>
          <w:lang w:val="en-US" w:eastAsia="zh-CN"/>
        </w:rPr>
      </w:pPr>
      <w:r>
        <w:rPr>
          <w:rStyle w:val="12"/>
          <w:rFonts w:hint="eastAsia" w:ascii="楷体_GB2312" w:eastAsia="楷体_GB2312"/>
          <w:snapToGrid w:val="0"/>
          <w:color w:val="auto"/>
          <w:kern w:val="0"/>
          <w:sz w:val="32"/>
          <w:szCs w:val="32"/>
          <w:highlight w:val="none"/>
          <w:shd w:val="clear" w:color="auto" w:fill="auto"/>
          <w:lang w:eastAsia="zh-CN"/>
        </w:rPr>
        <w:t>（二）调查单位基本情况</w:t>
      </w:r>
    </w:p>
    <w:p>
      <w:pPr>
        <w:pStyle w:val="3"/>
        <w:keepNext w:val="0"/>
        <w:keepLines w:val="0"/>
        <w:pageBreakBefore w:val="0"/>
        <w:widowControl w:val="0"/>
        <w:suppressLineNumbers w:val="0"/>
        <w:kinsoku/>
        <w:wordWrap/>
        <w:overflowPunct/>
        <w:topLinePunct w:val="0"/>
        <w:bidi w:val="0"/>
        <w:adjustRightInd w:val="0"/>
        <w:snapToGrid w:val="0"/>
        <w:spacing w:afterLines="0" w:line="560" w:lineRule="exact"/>
        <w:ind w:firstLine="640" w:firstLineChars="200"/>
        <w:jc w:val="left"/>
        <w:rPr>
          <w:rStyle w:val="12"/>
          <w:rFonts w:hint="eastAsia" w:ascii="仿宋_GB2312" w:hAnsi="仿宋_GB2312" w:eastAsia="仿宋_GB2312" w:cs="仿宋_GB2312"/>
          <w:b w:val="0"/>
          <w:bCs w:val="0"/>
          <w:snapToGrid w:val="0"/>
          <w:color w:val="auto"/>
          <w:kern w:val="0"/>
          <w:sz w:val="32"/>
          <w:szCs w:val="32"/>
          <w:highlight w:val="none"/>
          <w:shd w:val="clear" w:color="auto" w:fill="auto"/>
          <w:lang w:val="en-US" w:eastAsia="zh-CN" w:bidi="ar-SA"/>
        </w:rPr>
      </w:pPr>
      <w:r>
        <w:rPr>
          <w:rStyle w:val="12"/>
          <w:rFonts w:hint="eastAsia" w:ascii="仿宋_GB2312" w:hAnsi="仿宋_GB2312" w:eastAsia="仿宋_GB2312" w:cs="仿宋_GB2312"/>
          <w:b w:val="0"/>
          <w:bCs w:val="0"/>
          <w:snapToGrid w:val="0"/>
          <w:color w:val="auto"/>
          <w:kern w:val="0"/>
          <w:sz w:val="32"/>
          <w:szCs w:val="32"/>
          <w:highlight w:val="none"/>
          <w:shd w:val="clear" w:color="auto" w:fill="auto"/>
          <w:lang w:val="en-US" w:eastAsia="zh-CN" w:bidi="ar-SA"/>
        </w:rPr>
        <w:t>1.“调查单位基本情况”（101-1表）和“法人单位所属产业活动单位情况”（101-2表），免报。</w:t>
      </w:r>
    </w:p>
    <w:p>
      <w:pPr>
        <w:pStyle w:val="3"/>
        <w:keepNext w:val="0"/>
        <w:keepLines w:val="0"/>
        <w:pageBreakBefore w:val="0"/>
        <w:widowControl w:val="0"/>
        <w:suppressLineNumbers w:val="0"/>
        <w:kinsoku/>
        <w:wordWrap/>
        <w:overflowPunct/>
        <w:topLinePunct w:val="0"/>
        <w:bidi w:val="0"/>
        <w:adjustRightInd w:val="0"/>
        <w:snapToGrid w:val="0"/>
        <w:spacing w:afterLines="0" w:line="560" w:lineRule="exact"/>
        <w:ind w:firstLine="640" w:firstLineChars="200"/>
        <w:jc w:val="both"/>
        <w:rPr>
          <w:rStyle w:val="12"/>
          <w:rFonts w:hint="eastAsia"/>
          <w:color w:val="auto"/>
          <w:sz w:val="32"/>
          <w:szCs w:val="32"/>
          <w:highlight w:val="none"/>
          <w:shd w:val="clear" w:color="auto" w:fill="auto"/>
          <w:lang w:val="en-US" w:eastAsia="zh-CN"/>
        </w:rPr>
      </w:pPr>
      <w:r>
        <w:rPr>
          <w:rStyle w:val="12"/>
          <w:rFonts w:hint="eastAsia" w:ascii="仿宋_GB2312" w:hAnsi="仿宋_GB2312" w:eastAsia="仿宋_GB2312" w:cs="仿宋_GB2312"/>
          <w:b w:val="0"/>
          <w:bCs w:val="0"/>
          <w:snapToGrid w:val="0"/>
          <w:color w:val="auto"/>
          <w:kern w:val="0"/>
          <w:sz w:val="32"/>
          <w:szCs w:val="32"/>
          <w:highlight w:val="none"/>
          <w:shd w:val="clear" w:color="auto" w:fill="auto"/>
          <w:lang w:val="en-US" w:eastAsia="zh-CN" w:bidi="ar-SA"/>
        </w:rPr>
        <w:t>2.“调查单位基本情况”（201-1表），表内指标顺序与第五次全国经济普查方案相关表式（601表）保持一致；“105单位所在地区划及详细地址”“106单位注册地区划及详细地址”中的“市(地、州、盟)”改为“地(市、州、盟)</w:t>
      </w:r>
      <w:r>
        <w:rPr>
          <w:rStyle w:val="12"/>
          <w:rFonts w:hint="default" w:ascii="仿宋_GB2312" w:hAnsi="仿宋_GB2312" w:cs="仿宋_GB2312"/>
          <w:b w:val="0"/>
          <w:bCs w:val="0"/>
          <w:snapToGrid w:val="0"/>
          <w:color w:val="auto"/>
          <w:kern w:val="0"/>
          <w:sz w:val="32"/>
          <w:szCs w:val="32"/>
          <w:highlight w:val="none"/>
          <w:shd w:val="clear" w:color="auto" w:fill="auto"/>
          <w:lang w:eastAsia="zh-CN" w:bidi="ar-SA"/>
        </w:rPr>
        <w:t>”</w:t>
      </w:r>
      <w:r>
        <w:rPr>
          <w:rStyle w:val="12"/>
          <w:rFonts w:hint="eastAsia" w:ascii="仿宋_GB2312" w:hAnsi="仿宋_GB2312" w:eastAsia="仿宋_GB2312" w:cs="仿宋_GB2312"/>
          <w:b w:val="0"/>
          <w:bCs w:val="0"/>
          <w:snapToGrid w:val="0"/>
          <w:color w:val="auto"/>
          <w:kern w:val="0"/>
          <w:sz w:val="32"/>
          <w:szCs w:val="32"/>
          <w:highlight w:val="none"/>
          <w:shd w:val="clear" w:color="auto" w:fill="auto"/>
          <w:lang w:val="en-US" w:eastAsia="zh-CN" w:bidi="ar-SA"/>
        </w:rPr>
        <w:t>，“乡(镇、街道办事处)”改为“乡(镇、街道)”；“193 企业主要经济指标”增加“营业利润</w:t>
      </w:r>
      <w:r>
        <w:rPr>
          <w:rStyle w:val="12"/>
          <w:rFonts w:hint="eastAsia" w:ascii="仿宋_GB2312" w:hAnsi="仿宋_GB2312" w:eastAsia="仿宋_GB2312" w:cs="仿宋_GB2312"/>
          <w:snapToGrid w:val="0"/>
          <w:color w:val="auto"/>
          <w:kern w:val="0"/>
          <w:sz w:val="32"/>
          <w:szCs w:val="32"/>
          <w:highlight w:val="none"/>
          <w:u w:val="single"/>
          <w:shd w:val="clear" w:color="auto" w:fill="auto"/>
        </w:rPr>
        <w:t xml:space="preserve">   </w:t>
      </w:r>
      <w:r>
        <w:rPr>
          <w:rStyle w:val="12"/>
          <w:rFonts w:hint="eastAsia" w:ascii="仿宋_GB2312" w:hAnsi="仿宋_GB2312" w:eastAsia="仿宋_GB2312" w:cs="仿宋_GB2312"/>
          <w:snapToGrid w:val="0"/>
          <w:color w:val="auto"/>
          <w:kern w:val="0"/>
          <w:sz w:val="32"/>
          <w:szCs w:val="32"/>
          <w:highlight w:val="none"/>
          <w:shd w:val="clear" w:color="auto" w:fill="auto"/>
        </w:rPr>
        <w:t>千元</w:t>
      </w:r>
      <w:r>
        <w:rPr>
          <w:rStyle w:val="12"/>
          <w:rFonts w:hint="eastAsia" w:ascii="仿宋_GB2312" w:hAnsi="仿宋_GB2312" w:eastAsia="仿宋_GB2312" w:cs="仿宋_GB2312"/>
          <w:b w:val="0"/>
          <w:bCs w:val="0"/>
          <w:snapToGrid w:val="0"/>
          <w:color w:val="auto"/>
          <w:kern w:val="0"/>
          <w:sz w:val="32"/>
          <w:szCs w:val="32"/>
          <w:highlight w:val="none"/>
          <w:shd w:val="clear" w:color="auto" w:fill="auto"/>
          <w:lang w:val="en-US" w:eastAsia="zh-CN" w:bidi="ar-SA"/>
        </w:rPr>
        <w:t>”；“205登记注册类型”改为“205登记注册统计类别”，并调整指标选项；“210执行企业会计准则情况”改为“210执行企业会计准则制度情况”，并调整指标选项。</w:t>
      </w:r>
    </w:p>
    <w:p>
      <w:pPr>
        <w:pStyle w:val="3"/>
        <w:keepNext w:val="0"/>
        <w:keepLines w:val="0"/>
        <w:pageBreakBefore w:val="0"/>
        <w:widowControl w:val="0"/>
        <w:kinsoku/>
        <w:wordWrap/>
        <w:overflowPunct/>
        <w:topLinePunct w:val="0"/>
        <w:autoSpaceDE/>
        <w:autoSpaceDN/>
        <w:bidi w:val="0"/>
        <w:adjustRightInd w:val="0"/>
        <w:snapToGrid w:val="0"/>
        <w:spacing w:afterLines="0" w:line="560" w:lineRule="exact"/>
        <w:ind w:left="0" w:firstLine="640" w:firstLineChars="200"/>
        <w:rPr>
          <w:rStyle w:val="12"/>
          <w:rFonts w:hint="eastAsia" w:ascii="楷体_GB2312" w:eastAsia="楷体_GB2312"/>
          <w:snapToGrid w:val="0"/>
          <w:color w:val="auto"/>
          <w:kern w:val="0"/>
          <w:sz w:val="32"/>
          <w:szCs w:val="32"/>
          <w:highlight w:val="none"/>
          <w:shd w:val="clear" w:color="auto" w:fill="auto"/>
          <w:lang w:eastAsia="zh-CN"/>
        </w:rPr>
      </w:pPr>
      <w:r>
        <w:rPr>
          <w:rStyle w:val="12"/>
          <w:rFonts w:hint="eastAsia" w:ascii="楷体_GB2312" w:eastAsia="楷体_GB2312"/>
          <w:snapToGrid w:val="0"/>
          <w:color w:val="auto"/>
          <w:kern w:val="0"/>
          <w:sz w:val="32"/>
          <w:szCs w:val="32"/>
          <w:highlight w:val="none"/>
          <w:shd w:val="clear" w:color="auto" w:fill="auto"/>
          <w:lang w:eastAsia="zh-CN"/>
        </w:rPr>
        <w:t>（三）从业人员及工资总额</w:t>
      </w:r>
    </w:p>
    <w:p>
      <w:pPr>
        <w:pStyle w:val="3"/>
        <w:keepNext w:val="0"/>
        <w:keepLines w:val="0"/>
        <w:pageBreakBefore w:val="0"/>
        <w:widowControl w:val="0"/>
        <w:kinsoku/>
        <w:wordWrap/>
        <w:overflowPunct/>
        <w:topLinePunct w:val="0"/>
        <w:autoSpaceDE/>
        <w:autoSpaceDN/>
        <w:bidi w:val="0"/>
        <w:adjustRightInd w:val="0"/>
        <w:snapToGrid w:val="0"/>
        <w:spacing w:afterLines="0" w:line="560" w:lineRule="exact"/>
        <w:ind w:firstLine="640" w:firstLineChars="200"/>
        <w:jc w:val="left"/>
        <w:rPr>
          <w:rStyle w:val="12"/>
          <w:rFonts w:hint="eastAsia" w:ascii="仿宋_GB2312" w:hAnsi="仿宋_GB2312" w:eastAsia="仿宋_GB2312" w:cs="仿宋_GB2312"/>
          <w:snapToGrid w:val="0"/>
          <w:color w:val="auto"/>
          <w:kern w:val="0"/>
          <w:sz w:val="32"/>
          <w:szCs w:val="32"/>
          <w:highlight w:val="none"/>
          <w:shd w:val="clear" w:color="auto" w:fill="auto"/>
          <w:lang w:eastAsia="zh-CN"/>
        </w:rPr>
      </w:pPr>
      <w:r>
        <w:rPr>
          <w:rStyle w:val="12"/>
          <w:rFonts w:hint="eastAsia" w:ascii="仿宋_GB2312" w:hAnsi="仿宋_GB2312" w:eastAsia="仿宋_GB2312" w:cs="仿宋_GB2312"/>
          <w:b w:val="0"/>
          <w:bCs w:val="0"/>
          <w:snapToGrid w:val="0"/>
          <w:color w:val="auto"/>
          <w:kern w:val="0"/>
          <w:sz w:val="32"/>
          <w:szCs w:val="32"/>
          <w:highlight w:val="none"/>
          <w:shd w:val="clear" w:color="auto" w:fill="auto"/>
          <w:lang w:val="en-US" w:eastAsia="zh-CN" w:bidi="ar-SA"/>
        </w:rPr>
        <w:t>1.“从业人员及工资总额”（102-1表），免报。</w:t>
      </w:r>
    </w:p>
    <w:p>
      <w:pPr>
        <w:pStyle w:val="3"/>
        <w:keepNext w:val="0"/>
        <w:keepLines w:val="0"/>
        <w:pageBreakBefore w:val="0"/>
        <w:widowControl w:val="0"/>
        <w:kinsoku/>
        <w:wordWrap/>
        <w:overflowPunct/>
        <w:topLinePunct w:val="0"/>
        <w:autoSpaceDE w:val="0"/>
        <w:autoSpaceDN w:val="0"/>
        <w:bidi w:val="0"/>
        <w:snapToGrid w:val="0"/>
        <w:spacing w:afterLines="0" w:line="560" w:lineRule="exact"/>
        <w:ind w:firstLine="640" w:firstLineChars="200"/>
        <w:rPr>
          <w:rStyle w:val="12"/>
          <w:rFonts w:hint="eastAsia" w:ascii="仿宋_GB2312" w:hAnsi="仿宋_GB2312" w:eastAsia="仿宋_GB2312" w:cs="仿宋_GB2312"/>
          <w:snapToGrid w:val="0"/>
          <w:color w:val="auto"/>
          <w:kern w:val="0"/>
          <w:sz w:val="32"/>
          <w:szCs w:val="32"/>
          <w:highlight w:val="none"/>
          <w:shd w:val="clear" w:color="auto" w:fill="auto"/>
          <w:lang w:eastAsia="zh-CN"/>
        </w:rPr>
      </w:pPr>
      <w:r>
        <w:rPr>
          <w:rStyle w:val="12"/>
          <w:rFonts w:hint="eastAsia" w:ascii="仿宋_GB2312" w:hAnsi="仿宋_GB2312" w:eastAsia="仿宋_GB2312" w:cs="仿宋_GB2312"/>
          <w:snapToGrid w:val="0"/>
          <w:color w:val="auto"/>
          <w:kern w:val="0"/>
          <w:sz w:val="32"/>
          <w:szCs w:val="32"/>
          <w:highlight w:val="none"/>
          <w:shd w:val="clear" w:color="auto" w:fill="auto"/>
          <w:lang w:val="en-US" w:eastAsia="zh-CN"/>
        </w:rPr>
        <w:t>2.</w:t>
      </w:r>
      <w:r>
        <w:rPr>
          <w:rStyle w:val="12"/>
          <w:rFonts w:hint="eastAsia" w:ascii="仿宋_GB2312" w:hAnsi="仿宋_GB2312" w:eastAsia="仿宋_GB2312" w:cs="仿宋_GB2312"/>
          <w:snapToGrid w:val="0"/>
          <w:color w:val="auto"/>
          <w:kern w:val="0"/>
          <w:sz w:val="32"/>
          <w:szCs w:val="32"/>
          <w:highlight w:val="none"/>
          <w:shd w:val="clear" w:color="auto" w:fill="auto"/>
          <w:lang w:eastAsia="zh-CN"/>
        </w:rPr>
        <w:t>“从业人员及工资总额”（202-1表），“从业人员期末人数”“从业人员平均人数”“从业人员工资总额”“从业人员平均工资”增加按人员类型分组，“从业人员工资总额”和“从业人员平均工资”增加按工资类型分组。</w:t>
      </w:r>
    </w:p>
    <w:p>
      <w:pPr>
        <w:pStyle w:val="3"/>
        <w:keepNext w:val="0"/>
        <w:keepLines w:val="0"/>
        <w:pageBreakBefore w:val="0"/>
        <w:widowControl w:val="0"/>
        <w:numPr>
          <w:ilvl w:val="0"/>
          <w:numId w:val="0"/>
        </w:numPr>
        <w:kinsoku/>
        <w:wordWrap/>
        <w:overflowPunct/>
        <w:topLinePunct w:val="0"/>
        <w:autoSpaceDE w:val="0"/>
        <w:autoSpaceDN w:val="0"/>
        <w:bidi w:val="0"/>
        <w:adjustRightInd/>
        <w:snapToGrid w:val="0"/>
        <w:spacing w:afterLines="0" w:line="560" w:lineRule="exact"/>
        <w:ind w:left="0" w:firstLine="640" w:firstLineChars="200"/>
        <w:rPr>
          <w:rStyle w:val="12"/>
          <w:rFonts w:hint="eastAsia" w:ascii="楷体_GB2312" w:eastAsia="楷体_GB2312"/>
          <w:snapToGrid w:val="0"/>
          <w:color w:val="auto"/>
          <w:kern w:val="0"/>
          <w:sz w:val="32"/>
          <w:szCs w:val="32"/>
          <w:highlight w:val="none"/>
          <w:shd w:val="clear" w:color="auto" w:fill="auto"/>
          <w:lang w:eastAsia="zh-CN"/>
        </w:rPr>
      </w:pPr>
      <w:r>
        <w:rPr>
          <w:rStyle w:val="12"/>
          <w:rFonts w:hint="eastAsia" w:ascii="楷体_GB2312" w:eastAsia="楷体_GB2312"/>
          <w:snapToGrid w:val="0"/>
          <w:color w:val="auto"/>
          <w:kern w:val="0"/>
          <w:sz w:val="32"/>
          <w:szCs w:val="32"/>
          <w:highlight w:val="none"/>
          <w:shd w:val="clear" w:color="auto" w:fill="auto"/>
          <w:lang w:eastAsia="zh-CN"/>
        </w:rPr>
        <w:t>（四）财务状况</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afterLines="0" w:line="560" w:lineRule="exact"/>
        <w:ind w:left="0" w:leftChars="0" w:firstLine="640" w:firstLineChars="200"/>
        <w:jc w:val="left"/>
        <w:rPr>
          <w:rStyle w:val="12"/>
          <w:rFonts w:hint="default" w:ascii="仿宋_GB2312" w:hAnsi="仿宋_GB2312" w:eastAsia="仿宋_GB2312" w:cs="仿宋_GB2312"/>
          <w:b w:val="0"/>
          <w:bCs w:val="0"/>
          <w:snapToGrid w:val="0"/>
          <w:color w:val="auto"/>
          <w:kern w:val="0"/>
          <w:sz w:val="32"/>
          <w:szCs w:val="32"/>
          <w:highlight w:val="none"/>
          <w:shd w:val="clear" w:color="auto" w:fill="auto"/>
          <w:lang w:eastAsia="zh-CN" w:bidi="ar-SA"/>
        </w:rPr>
      </w:pPr>
      <w:r>
        <w:rPr>
          <w:rStyle w:val="12"/>
          <w:rFonts w:hint="eastAsia" w:ascii="仿宋_GB2312" w:hAnsi="仿宋_GB2312" w:eastAsia="仿宋_GB2312" w:cs="仿宋_GB2312"/>
          <w:b w:val="0"/>
          <w:bCs w:val="0"/>
          <w:snapToGrid/>
          <w:kern w:val="2"/>
          <w:sz w:val="32"/>
          <w:szCs w:val="20"/>
          <w:shd w:val="clear" w:color="auto" w:fill="auto"/>
          <w:lang w:val="en-US" w:eastAsia="zh-CN" w:bidi="ar-SA"/>
        </w:rPr>
        <w:t>1.“财务状况”（</w:t>
      </w:r>
      <w:r>
        <w:rPr>
          <w:rStyle w:val="12"/>
          <w:rFonts w:hint="eastAsia" w:ascii="仿宋_GB2312" w:hAnsi="仿宋_GB2312" w:eastAsia="仿宋_GB2312" w:cs="仿宋_GB2312"/>
          <w:b w:val="0"/>
          <w:bCs w:val="0"/>
          <w:kern w:val="2"/>
          <w:sz w:val="32"/>
          <w:szCs w:val="20"/>
          <w:shd w:val="clear" w:color="auto" w:fill="auto"/>
          <w:lang w:val="en-US" w:eastAsia="zh-CN" w:bidi="ar-SA"/>
        </w:rPr>
        <w:t>B103表、C103表、E103表、S103表、X103表、F103表</w:t>
      </w:r>
      <w:r>
        <w:rPr>
          <w:rStyle w:val="12"/>
          <w:rFonts w:hint="eastAsia" w:ascii="仿宋_GB2312" w:hAnsi="仿宋_GB2312" w:eastAsia="仿宋_GB2312" w:cs="仿宋_GB2312"/>
          <w:b w:val="0"/>
          <w:bCs w:val="0"/>
          <w:snapToGrid/>
          <w:kern w:val="2"/>
          <w:sz w:val="32"/>
          <w:szCs w:val="20"/>
          <w:shd w:val="clear" w:color="auto" w:fill="auto"/>
          <w:lang w:val="en-US" w:eastAsia="zh-CN" w:bidi="ar-SA"/>
        </w:rPr>
        <w:t>）</w:t>
      </w:r>
      <w:r>
        <w:rPr>
          <w:rStyle w:val="12"/>
          <w:rFonts w:hint="default" w:ascii="仿宋_GB2312" w:hAnsi="仿宋_GB2312" w:cs="仿宋_GB2312"/>
          <w:b w:val="0"/>
          <w:bCs w:val="0"/>
          <w:snapToGrid/>
          <w:kern w:val="2"/>
          <w:sz w:val="32"/>
          <w:szCs w:val="20"/>
          <w:shd w:val="clear" w:color="auto" w:fill="auto"/>
          <w:lang w:eastAsia="zh-CN" w:bidi="ar-SA"/>
        </w:rPr>
        <w:t>，免报。</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Lines="0" w:line="560" w:lineRule="exact"/>
        <w:ind w:left="0" w:firstLine="640" w:firstLineChars="200"/>
        <w:jc w:val="left"/>
        <w:rPr>
          <w:rStyle w:val="12"/>
          <w:rFonts w:hint="eastAsia" w:ascii="仿宋_GB2312" w:hAnsi="仿宋_GB2312" w:eastAsia="仿宋_GB2312" w:cs="仿宋_GB2312"/>
          <w:snapToGrid w:val="0"/>
          <w:color w:val="auto"/>
          <w:kern w:val="0"/>
          <w:sz w:val="32"/>
          <w:szCs w:val="32"/>
          <w:highlight w:val="none"/>
          <w:shd w:val="clear" w:color="auto" w:fill="auto"/>
          <w:lang w:eastAsia="zh-CN"/>
        </w:rPr>
      </w:pPr>
      <w:r>
        <w:rPr>
          <w:rStyle w:val="12"/>
          <w:rFonts w:hint="eastAsia" w:ascii="仿宋_GB2312" w:hAnsi="仿宋_GB2312" w:eastAsia="仿宋_GB2312" w:cs="仿宋_GB2312"/>
          <w:b w:val="0"/>
          <w:bCs w:val="0"/>
          <w:color w:val="auto"/>
          <w:kern w:val="0"/>
          <w:sz w:val="32"/>
          <w:szCs w:val="32"/>
          <w:highlight w:val="none"/>
          <w:shd w:val="clear" w:color="auto" w:fill="auto"/>
          <w:lang w:val="en-US" w:eastAsia="zh-CN" w:bidi="ar-SA"/>
        </w:rPr>
        <w:t>2.“财务状况”（B203表、C203表、E203表、S203表、F203表），</w:t>
      </w:r>
      <w:r>
        <w:rPr>
          <w:rStyle w:val="12"/>
          <w:rFonts w:hint="eastAsia" w:ascii="仿宋_GB2312" w:hAnsi="仿宋_GB2312" w:eastAsia="仿宋_GB2312" w:cs="仿宋_GB2312"/>
          <w:color w:val="auto"/>
          <w:kern w:val="0"/>
          <w:sz w:val="32"/>
          <w:szCs w:val="32"/>
          <w:highlight w:val="none"/>
          <w:shd w:val="clear" w:color="auto" w:fill="auto"/>
          <w:lang w:eastAsia="zh-CN"/>
        </w:rPr>
        <w:t>“应交增值税（本期累计发生额）”改为“应交增值税（本年累计发生额）”</w:t>
      </w:r>
      <w:r>
        <w:rPr>
          <w:rStyle w:val="12"/>
          <w:rFonts w:hint="default" w:ascii="仿宋_GB2312" w:hAnsi="仿宋_GB2312" w:cs="仿宋_GB2312"/>
          <w:color w:val="auto"/>
          <w:kern w:val="0"/>
          <w:sz w:val="32"/>
          <w:szCs w:val="32"/>
          <w:highlight w:val="none"/>
          <w:shd w:val="clear" w:color="auto" w:fill="auto"/>
          <w:lang w:eastAsia="zh-CN"/>
        </w:rPr>
        <w:t>；</w:t>
      </w:r>
      <w:r>
        <w:rPr>
          <w:rStyle w:val="12"/>
          <w:rFonts w:hint="eastAsia" w:ascii="仿宋_GB2312" w:hAnsi="仿宋_GB2312" w:eastAsia="仿宋_GB2312" w:cs="仿宋_GB2312"/>
          <w:color w:val="auto"/>
          <w:kern w:val="0"/>
          <w:sz w:val="32"/>
          <w:szCs w:val="32"/>
          <w:highlight w:val="none"/>
          <w:shd w:val="clear" w:color="auto" w:fill="auto"/>
          <w:lang w:eastAsia="zh-CN"/>
        </w:rPr>
        <w:t>“损益及分配”改为“损益”。</w:t>
      </w:r>
    </w:p>
    <w:p>
      <w:pPr>
        <w:pStyle w:val="3"/>
        <w:keepNext w:val="0"/>
        <w:keepLines w:val="0"/>
        <w:pageBreakBefore w:val="0"/>
        <w:kinsoku/>
        <w:wordWrap/>
        <w:overflowPunct/>
        <w:topLinePunct w:val="0"/>
        <w:autoSpaceDE w:val="0"/>
        <w:autoSpaceDN w:val="0"/>
        <w:bidi w:val="0"/>
        <w:snapToGrid w:val="0"/>
        <w:spacing w:afterLines="0" w:line="560" w:lineRule="exact"/>
        <w:ind w:left="0" w:firstLine="640" w:firstLineChars="200"/>
        <w:rPr>
          <w:rStyle w:val="12"/>
          <w:rFonts w:hint="eastAsia" w:ascii="仿宋_GB2312" w:hAnsi="仿宋_GB2312" w:eastAsia="仿宋_GB2312" w:cs="仿宋_GB2312"/>
          <w:color w:val="auto"/>
          <w:sz w:val="32"/>
          <w:szCs w:val="32"/>
          <w:highlight w:val="none"/>
          <w:shd w:val="clear" w:color="auto" w:fill="auto"/>
          <w:lang w:eastAsia="zh-CN"/>
        </w:rPr>
      </w:pPr>
      <w:r>
        <w:rPr>
          <w:rStyle w:val="12"/>
          <w:rFonts w:hint="eastAsia" w:ascii="仿宋_GB2312" w:hAnsi="仿宋_GB2312" w:eastAsia="仿宋_GB2312" w:cs="仿宋_GB2312"/>
          <w:snapToGrid w:val="0"/>
          <w:color w:val="auto"/>
          <w:kern w:val="0"/>
          <w:sz w:val="32"/>
          <w:szCs w:val="32"/>
          <w:highlight w:val="none"/>
          <w:shd w:val="clear" w:color="auto" w:fill="auto"/>
          <w:lang w:val="en-US" w:eastAsia="zh-CN"/>
        </w:rPr>
        <w:t>3.</w:t>
      </w:r>
      <w:r>
        <w:rPr>
          <w:rStyle w:val="12"/>
          <w:rFonts w:hint="eastAsia" w:ascii="仿宋_GB2312" w:hAnsi="仿宋_GB2312" w:eastAsia="仿宋_GB2312" w:cs="仿宋_GB2312"/>
          <w:b w:val="0"/>
          <w:bCs w:val="0"/>
          <w:color w:val="auto"/>
          <w:kern w:val="0"/>
          <w:sz w:val="32"/>
          <w:szCs w:val="32"/>
          <w:highlight w:val="none"/>
          <w:shd w:val="clear" w:color="auto" w:fill="auto"/>
          <w:lang w:val="en-US" w:eastAsia="zh-CN" w:bidi="ar-SA"/>
        </w:rPr>
        <w:t>“财务状况”（F203表），将“净服务收入”作为“营业收入”其中项。</w:t>
      </w:r>
    </w:p>
    <w:p>
      <w:pPr>
        <w:pStyle w:val="3"/>
        <w:keepNext w:val="0"/>
        <w:keepLines w:val="0"/>
        <w:pageBreakBefore w:val="0"/>
        <w:kinsoku/>
        <w:wordWrap/>
        <w:overflowPunct/>
        <w:topLinePunct w:val="0"/>
        <w:autoSpaceDE w:val="0"/>
        <w:autoSpaceDN w:val="0"/>
        <w:bidi w:val="0"/>
        <w:spacing w:afterLines="0" w:line="560" w:lineRule="exact"/>
        <w:ind w:firstLine="640" w:firstLineChars="200"/>
        <w:rPr>
          <w:rStyle w:val="12"/>
          <w:rFonts w:hint="eastAsia" w:ascii="楷体_GB2312" w:hAnsi="Calibri" w:eastAsia="楷体_GB2312" w:cs="Times New Roman"/>
          <w:b w:val="0"/>
          <w:bCs w:val="0"/>
          <w:snapToGrid w:val="0"/>
          <w:color w:val="auto"/>
          <w:kern w:val="0"/>
          <w:sz w:val="32"/>
          <w:szCs w:val="32"/>
          <w:highlight w:val="none"/>
          <w:shd w:val="clear" w:color="auto" w:fill="auto"/>
          <w:lang w:val="en-US" w:eastAsia="zh-CN" w:bidi="ar-SA"/>
        </w:rPr>
      </w:pPr>
      <w:r>
        <w:rPr>
          <w:rStyle w:val="12"/>
          <w:rFonts w:hint="eastAsia" w:ascii="楷体_GB2312" w:eastAsia="楷体_GB2312"/>
          <w:snapToGrid w:val="0"/>
          <w:color w:val="auto"/>
          <w:kern w:val="0"/>
          <w:sz w:val="32"/>
          <w:szCs w:val="32"/>
          <w:highlight w:val="none"/>
          <w:shd w:val="clear" w:color="auto" w:fill="auto"/>
          <w:lang w:eastAsia="zh-CN"/>
        </w:rPr>
        <w:t>（五）</w:t>
      </w:r>
      <w:r>
        <w:rPr>
          <w:rStyle w:val="12"/>
          <w:rFonts w:hint="eastAsia" w:ascii="楷体_GB2312" w:eastAsia="楷体_GB2312" w:cs="Times New Roman"/>
          <w:b w:val="0"/>
          <w:bCs w:val="0"/>
          <w:snapToGrid w:val="0"/>
          <w:color w:val="auto"/>
          <w:kern w:val="0"/>
          <w:sz w:val="32"/>
          <w:szCs w:val="32"/>
          <w:highlight w:val="none"/>
          <w:shd w:val="clear" w:color="auto" w:fill="auto"/>
          <w:lang w:val="en-US" w:eastAsia="zh-CN" w:bidi="ar-SA"/>
        </w:rPr>
        <w:t>生产经营</w:t>
      </w:r>
    </w:p>
    <w:p>
      <w:pPr>
        <w:pStyle w:val="10"/>
        <w:keepNext w:val="0"/>
        <w:keepLines w:val="0"/>
        <w:pageBreakBefore w:val="0"/>
        <w:numPr>
          <w:ilvl w:val="0"/>
          <w:numId w:val="0"/>
        </w:numPr>
        <w:kinsoku/>
        <w:wordWrap/>
        <w:overflowPunct/>
        <w:topLinePunct w:val="0"/>
        <w:bidi w:val="0"/>
        <w:snapToGrid w:val="0"/>
        <w:spacing w:after="0" w:afterLines="0" w:line="560" w:lineRule="exact"/>
        <w:ind w:left="0" w:leftChars="0" w:firstLine="640" w:firstLineChars="200"/>
        <w:rPr>
          <w:rStyle w:val="12"/>
          <w:rFonts w:hint="eastAsia" w:ascii="仿宋_GB2312" w:hAnsi="仿宋_GB2312" w:cs="仿宋_GB2312"/>
          <w:b w:val="0"/>
          <w:bCs w:val="0"/>
          <w:color w:val="auto"/>
          <w:kern w:val="0"/>
          <w:sz w:val="32"/>
          <w:szCs w:val="32"/>
          <w:highlight w:val="none"/>
          <w:shd w:val="clear" w:color="auto" w:fill="auto"/>
          <w:lang w:val="en" w:eastAsia="zh-CN"/>
        </w:rPr>
      </w:pPr>
      <w:r>
        <w:rPr>
          <w:rStyle w:val="12"/>
          <w:rFonts w:hint="eastAsia" w:ascii="仿宋_GB2312" w:hAnsi="仿宋_GB2312" w:eastAsia="仿宋_GB2312" w:cs="仿宋_GB2312"/>
          <w:b w:val="0"/>
          <w:bCs w:val="0"/>
          <w:snapToGrid/>
          <w:color w:val="auto"/>
          <w:kern w:val="0"/>
          <w:sz w:val="32"/>
          <w:szCs w:val="32"/>
          <w:highlight w:val="none"/>
          <w:shd w:val="clear" w:color="auto" w:fill="auto"/>
          <w:lang w:val="en" w:eastAsia="zh-CN" w:bidi="ar-SA"/>
        </w:rPr>
        <w:t>1.</w:t>
      </w:r>
      <w:r>
        <w:rPr>
          <w:rStyle w:val="12"/>
          <w:rFonts w:hint="eastAsia" w:ascii="仿宋_GB2312" w:hAnsi="仿宋_GB2312" w:eastAsia="仿宋_GB2312" w:cs="仿宋_GB2312"/>
          <w:b w:val="0"/>
          <w:bCs w:val="0"/>
          <w:color w:val="auto"/>
          <w:kern w:val="0"/>
          <w:sz w:val="32"/>
          <w:szCs w:val="32"/>
          <w:highlight w:val="none"/>
          <w:shd w:val="clear" w:color="auto" w:fill="auto"/>
          <w:lang w:val="en" w:eastAsia="zh-CN" w:bidi="ar-SA"/>
        </w:rPr>
        <w:t>“</w:t>
      </w:r>
      <w:r>
        <w:rPr>
          <w:rStyle w:val="12"/>
          <w:rFonts w:hint="eastAsia" w:ascii="仿宋_GB2312" w:hAnsi="仿宋_GB2312" w:cs="仿宋_GB2312"/>
          <w:b w:val="0"/>
          <w:bCs w:val="0"/>
          <w:color w:val="auto"/>
          <w:kern w:val="0"/>
          <w:sz w:val="32"/>
          <w:szCs w:val="32"/>
          <w:highlight w:val="none"/>
          <w:shd w:val="clear" w:color="auto" w:fill="auto"/>
          <w:lang w:val="en" w:eastAsia="zh-CN" w:bidi="ar-SA"/>
        </w:rPr>
        <w:t>主要工业产品生产能力</w:t>
      </w:r>
      <w:r>
        <w:rPr>
          <w:rStyle w:val="12"/>
          <w:rFonts w:hint="eastAsia" w:ascii="仿宋_GB2312" w:hAnsi="仿宋_GB2312" w:eastAsia="仿宋_GB2312" w:cs="仿宋_GB2312"/>
          <w:b w:val="0"/>
          <w:bCs w:val="0"/>
          <w:color w:val="auto"/>
          <w:kern w:val="0"/>
          <w:sz w:val="32"/>
          <w:szCs w:val="32"/>
          <w:highlight w:val="none"/>
          <w:shd w:val="clear" w:color="auto" w:fill="auto"/>
          <w:lang w:val="en" w:eastAsia="zh-CN" w:bidi="ar-SA"/>
        </w:rPr>
        <w:t>”（</w:t>
      </w:r>
      <w:r>
        <w:rPr>
          <w:rStyle w:val="12"/>
          <w:rFonts w:hint="eastAsia" w:ascii="仿宋_GB2312" w:hAnsi="仿宋_GB2312" w:cs="仿宋_GB2312"/>
          <w:b w:val="0"/>
          <w:bCs w:val="0"/>
          <w:color w:val="auto"/>
          <w:kern w:val="0"/>
          <w:sz w:val="32"/>
          <w:szCs w:val="32"/>
          <w:highlight w:val="none"/>
          <w:shd w:val="clear" w:color="auto" w:fill="auto"/>
          <w:lang w:val="en" w:eastAsia="zh-CN" w:bidi="ar-SA"/>
        </w:rPr>
        <w:t>B1</w:t>
      </w:r>
      <w:r>
        <w:rPr>
          <w:rStyle w:val="12"/>
          <w:rFonts w:hint="eastAsia" w:ascii="仿宋_GB2312" w:hAnsi="仿宋_GB2312" w:eastAsia="仿宋_GB2312" w:cs="仿宋_GB2312"/>
          <w:b w:val="0"/>
          <w:bCs w:val="0"/>
          <w:color w:val="auto"/>
          <w:kern w:val="0"/>
          <w:sz w:val="32"/>
          <w:szCs w:val="32"/>
          <w:highlight w:val="none"/>
          <w:shd w:val="clear" w:color="auto" w:fill="auto"/>
          <w:lang w:val="en" w:eastAsia="zh-CN" w:bidi="ar-SA"/>
        </w:rPr>
        <w:t>0</w:t>
      </w:r>
      <w:r>
        <w:rPr>
          <w:rStyle w:val="12"/>
          <w:rFonts w:hint="eastAsia" w:ascii="仿宋_GB2312" w:hAnsi="仿宋_GB2312" w:cs="仿宋_GB2312"/>
          <w:b w:val="0"/>
          <w:bCs w:val="0"/>
          <w:color w:val="auto"/>
          <w:kern w:val="0"/>
          <w:sz w:val="32"/>
          <w:szCs w:val="32"/>
          <w:highlight w:val="none"/>
          <w:shd w:val="clear" w:color="auto" w:fill="auto"/>
          <w:lang w:val="en" w:eastAsia="zh-CN" w:bidi="ar-SA"/>
        </w:rPr>
        <w:t>4</w:t>
      </w:r>
      <w:r>
        <w:rPr>
          <w:rStyle w:val="12"/>
          <w:rFonts w:hint="eastAsia" w:ascii="仿宋_GB2312" w:hAnsi="仿宋_GB2312" w:cs="仿宋_GB2312"/>
          <w:b w:val="0"/>
          <w:bCs w:val="0"/>
          <w:color w:val="auto"/>
          <w:kern w:val="0"/>
          <w:sz w:val="32"/>
          <w:szCs w:val="32"/>
          <w:highlight w:val="none"/>
          <w:shd w:val="clear" w:color="auto" w:fill="auto"/>
          <w:lang w:val="en-US" w:eastAsia="zh-CN" w:bidi="ar-SA"/>
        </w:rPr>
        <w:t>-3</w:t>
      </w:r>
      <w:r>
        <w:rPr>
          <w:rStyle w:val="12"/>
          <w:rFonts w:hint="eastAsia" w:ascii="仿宋_GB2312" w:hAnsi="仿宋_GB2312" w:eastAsia="仿宋_GB2312" w:cs="仿宋_GB2312"/>
          <w:b w:val="0"/>
          <w:bCs w:val="0"/>
          <w:color w:val="auto"/>
          <w:kern w:val="0"/>
          <w:sz w:val="32"/>
          <w:szCs w:val="32"/>
          <w:highlight w:val="none"/>
          <w:shd w:val="clear" w:color="auto" w:fill="auto"/>
          <w:lang w:val="en" w:eastAsia="zh-CN" w:bidi="ar-SA"/>
        </w:rPr>
        <w:t>表），</w:t>
      </w:r>
      <w:r>
        <w:rPr>
          <w:rStyle w:val="12"/>
          <w:rFonts w:hint="eastAsia" w:ascii="仿宋_GB2312" w:hAnsi="仿宋_GB2312" w:cs="仿宋_GB2312"/>
          <w:b w:val="0"/>
          <w:bCs w:val="0"/>
          <w:color w:val="auto"/>
          <w:kern w:val="0"/>
          <w:sz w:val="32"/>
          <w:szCs w:val="32"/>
          <w:highlight w:val="none"/>
          <w:shd w:val="clear" w:color="auto" w:fill="auto"/>
          <w:lang w:val="en" w:eastAsia="zh-CN" w:bidi="ar-SA"/>
        </w:rPr>
        <w:t>“</w:t>
      </w:r>
      <w:r>
        <w:rPr>
          <w:rStyle w:val="12"/>
          <w:rFonts w:hint="eastAsia" w:ascii="仿宋_GB2312" w:hAnsi="仿宋_GB2312" w:eastAsia="仿宋_GB2312" w:cs="仿宋_GB2312"/>
          <w:b w:val="0"/>
          <w:bCs w:val="0"/>
          <w:color w:val="auto"/>
          <w:kern w:val="0"/>
          <w:sz w:val="32"/>
          <w:szCs w:val="32"/>
          <w:highlight w:val="none"/>
          <w:shd w:val="clear" w:color="auto" w:fill="auto"/>
          <w:lang w:val="en" w:eastAsia="zh-CN" w:bidi="ar-SA"/>
        </w:rPr>
        <w:t>工业企业战略性新兴产业总产值</w:t>
      </w:r>
      <w:r>
        <w:rPr>
          <w:rStyle w:val="12"/>
          <w:rFonts w:hint="eastAsia" w:ascii="仿宋_GB2312" w:hAnsi="仿宋_GB2312" w:cs="仿宋_GB2312"/>
          <w:b w:val="0"/>
          <w:bCs w:val="0"/>
          <w:color w:val="auto"/>
          <w:kern w:val="0"/>
          <w:sz w:val="32"/>
          <w:szCs w:val="32"/>
          <w:highlight w:val="none"/>
          <w:shd w:val="clear" w:color="auto" w:fill="auto"/>
          <w:lang w:val="en" w:eastAsia="zh-CN" w:bidi="ar-SA"/>
        </w:rPr>
        <w:t>”（</w:t>
      </w:r>
      <w:r>
        <w:rPr>
          <w:rStyle w:val="12"/>
          <w:rFonts w:hint="eastAsia" w:ascii="仿宋_GB2312" w:hAnsi="仿宋_GB2312" w:cs="仿宋_GB2312"/>
          <w:b w:val="0"/>
          <w:bCs w:val="0"/>
          <w:color w:val="auto"/>
          <w:kern w:val="0"/>
          <w:sz w:val="32"/>
          <w:szCs w:val="32"/>
          <w:highlight w:val="none"/>
          <w:shd w:val="clear" w:color="auto" w:fill="auto"/>
          <w:lang w:val="en"/>
        </w:rPr>
        <w:t>B104-4</w:t>
      </w:r>
      <w:r>
        <w:rPr>
          <w:rStyle w:val="12"/>
          <w:rFonts w:hint="eastAsia" w:ascii="仿宋_GB2312" w:hAnsi="仿宋_GB2312" w:cs="仿宋_GB2312"/>
          <w:b w:val="0"/>
          <w:bCs w:val="0"/>
          <w:color w:val="auto"/>
          <w:kern w:val="0"/>
          <w:sz w:val="32"/>
          <w:szCs w:val="32"/>
          <w:highlight w:val="none"/>
          <w:shd w:val="clear" w:color="auto" w:fill="auto"/>
          <w:lang w:val="en" w:eastAsia="zh-CN"/>
        </w:rPr>
        <w:t>表</w:t>
      </w:r>
      <w:r>
        <w:rPr>
          <w:rStyle w:val="12"/>
          <w:rFonts w:hint="eastAsia" w:ascii="仿宋_GB2312" w:hAnsi="仿宋_GB2312" w:cs="仿宋_GB2312"/>
          <w:b w:val="0"/>
          <w:bCs w:val="0"/>
          <w:color w:val="auto"/>
          <w:kern w:val="0"/>
          <w:sz w:val="32"/>
          <w:szCs w:val="32"/>
          <w:highlight w:val="none"/>
          <w:shd w:val="clear" w:color="auto" w:fill="auto"/>
          <w:lang w:val="en" w:eastAsia="zh-CN" w:bidi="ar-SA"/>
        </w:rPr>
        <w:t>）</w:t>
      </w:r>
      <w:r>
        <w:rPr>
          <w:rStyle w:val="12"/>
          <w:rFonts w:hint="eastAsia" w:ascii="仿宋_GB2312" w:hAnsi="仿宋_GB2312" w:cs="仿宋_GB2312"/>
          <w:b w:val="0"/>
          <w:bCs w:val="0"/>
          <w:color w:val="auto"/>
          <w:kern w:val="0"/>
          <w:sz w:val="32"/>
          <w:szCs w:val="32"/>
          <w:highlight w:val="none"/>
          <w:shd w:val="clear" w:color="auto" w:fill="auto"/>
          <w:lang w:val="en"/>
        </w:rPr>
        <w:t>,</w:t>
      </w:r>
      <w:r>
        <w:rPr>
          <w:rStyle w:val="12"/>
          <w:rFonts w:hint="eastAsia" w:ascii="仿宋_GB2312" w:hAnsi="仿宋_GB2312" w:cs="仿宋_GB2312"/>
          <w:b w:val="0"/>
          <w:bCs w:val="0"/>
          <w:color w:val="auto"/>
          <w:kern w:val="0"/>
          <w:sz w:val="32"/>
          <w:szCs w:val="32"/>
          <w:highlight w:val="none"/>
          <w:shd w:val="clear" w:color="auto" w:fill="auto"/>
          <w:lang w:val="en" w:eastAsia="zh-CN"/>
        </w:rPr>
        <w:t>“</w:t>
      </w:r>
      <w:r>
        <w:rPr>
          <w:rStyle w:val="12"/>
          <w:rFonts w:hint="eastAsia" w:ascii="仿宋_GB2312" w:hAnsi="仿宋_GB2312" w:cs="仿宋_GB2312"/>
          <w:b w:val="0"/>
          <w:bCs w:val="0"/>
          <w:color w:val="auto"/>
          <w:kern w:val="0"/>
          <w:sz w:val="32"/>
          <w:szCs w:val="32"/>
          <w:highlight w:val="none"/>
          <w:shd w:val="clear" w:color="auto" w:fill="auto"/>
          <w:lang w:val="en"/>
        </w:rPr>
        <w:t>批发和零售业商品购进、销售和库存</w:t>
      </w:r>
      <w:r>
        <w:rPr>
          <w:rStyle w:val="12"/>
          <w:rFonts w:hint="eastAsia" w:ascii="仿宋_GB2312" w:hAnsi="仿宋_GB2312" w:cs="仿宋_GB2312"/>
          <w:b w:val="0"/>
          <w:bCs w:val="0"/>
          <w:color w:val="auto"/>
          <w:kern w:val="0"/>
          <w:sz w:val="32"/>
          <w:szCs w:val="32"/>
          <w:highlight w:val="none"/>
          <w:shd w:val="clear" w:color="auto" w:fill="auto"/>
          <w:lang w:val="en" w:eastAsia="zh-CN"/>
        </w:rPr>
        <w:t>”（</w:t>
      </w:r>
      <w:r>
        <w:rPr>
          <w:rStyle w:val="12"/>
          <w:rFonts w:hint="eastAsia" w:ascii="仿宋_GB2312" w:hAnsi="仿宋_GB2312" w:cs="仿宋_GB2312"/>
          <w:b w:val="0"/>
          <w:bCs w:val="0"/>
          <w:color w:val="auto"/>
          <w:kern w:val="0"/>
          <w:sz w:val="32"/>
          <w:szCs w:val="32"/>
          <w:highlight w:val="none"/>
          <w:shd w:val="clear" w:color="auto" w:fill="auto"/>
          <w:lang w:val="en"/>
        </w:rPr>
        <w:t>E104-1</w:t>
      </w:r>
      <w:r>
        <w:rPr>
          <w:rStyle w:val="12"/>
          <w:rFonts w:hint="eastAsia" w:ascii="仿宋_GB2312" w:hAnsi="仿宋_GB2312" w:cs="仿宋_GB2312"/>
          <w:b w:val="0"/>
          <w:bCs w:val="0"/>
          <w:color w:val="auto"/>
          <w:kern w:val="0"/>
          <w:sz w:val="32"/>
          <w:szCs w:val="32"/>
          <w:highlight w:val="none"/>
          <w:shd w:val="clear" w:color="auto" w:fill="auto"/>
          <w:lang w:val="en" w:eastAsia="zh-CN"/>
        </w:rPr>
        <w:t>表）和“</w:t>
      </w:r>
      <w:r>
        <w:rPr>
          <w:rStyle w:val="12"/>
          <w:rFonts w:hint="eastAsia" w:ascii="仿宋_GB2312" w:hAnsi="仿宋_GB2312" w:cs="仿宋_GB2312"/>
          <w:b w:val="0"/>
          <w:bCs w:val="0"/>
          <w:color w:val="auto"/>
          <w:kern w:val="0"/>
          <w:sz w:val="32"/>
          <w:szCs w:val="32"/>
          <w:highlight w:val="none"/>
          <w:shd w:val="clear" w:color="auto" w:fill="auto"/>
          <w:lang w:val="en"/>
        </w:rPr>
        <w:t>住宿和餐饮业经营情况</w:t>
      </w:r>
      <w:r>
        <w:rPr>
          <w:rStyle w:val="12"/>
          <w:rFonts w:hint="eastAsia" w:ascii="仿宋_GB2312" w:hAnsi="仿宋_GB2312" w:cs="仿宋_GB2312"/>
          <w:b w:val="0"/>
          <w:bCs w:val="0"/>
          <w:color w:val="auto"/>
          <w:kern w:val="0"/>
          <w:sz w:val="32"/>
          <w:szCs w:val="32"/>
          <w:highlight w:val="none"/>
          <w:shd w:val="clear" w:color="auto" w:fill="auto"/>
          <w:lang w:val="en" w:eastAsia="zh-CN"/>
        </w:rPr>
        <w:t>”（</w:t>
      </w:r>
      <w:r>
        <w:rPr>
          <w:rStyle w:val="12"/>
          <w:rFonts w:hint="eastAsia" w:ascii="仿宋_GB2312" w:hAnsi="仿宋_GB2312" w:cs="仿宋_GB2312"/>
          <w:b w:val="0"/>
          <w:bCs w:val="0"/>
          <w:color w:val="auto"/>
          <w:kern w:val="0"/>
          <w:sz w:val="32"/>
          <w:szCs w:val="32"/>
          <w:highlight w:val="none"/>
          <w:shd w:val="clear" w:color="auto" w:fill="auto"/>
          <w:lang w:val="en"/>
        </w:rPr>
        <w:t>S104-1</w:t>
      </w:r>
      <w:r>
        <w:rPr>
          <w:rStyle w:val="12"/>
          <w:rFonts w:hint="eastAsia" w:ascii="仿宋_GB2312" w:hAnsi="仿宋_GB2312" w:cs="仿宋_GB2312"/>
          <w:b w:val="0"/>
          <w:bCs w:val="0"/>
          <w:color w:val="auto"/>
          <w:kern w:val="0"/>
          <w:sz w:val="32"/>
          <w:szCs w:val="32"/>
          <w:highlight w:val="none"/>
          <w:shd w:val="clear" w:color="auto" w:fill="auto"/>
          <w:lang w:val="en" w:eastAsia="zh-CN"/>
        </w:rPr>
        <w:t>表），免报</w:t>
      </w:r>
      <w:r>
        <w:rPr>
          <w:rStyle w:val="12"/>
          <w:rFonts w:hint="eastAsia" w:ascii="仿宋_GB2312" w:hAnsi="仿宋_GB2312" w:eastAsia="仿宋_GB2312" w:cs="仿宋_GB2312"/>
          <w:b w:val="0"/>
          <w:bCs w:val="0"/>
          <w:color w:val="auto"/>
          <w:kern w:val="0"/>
          <w:sz w:val="32"/>
          <w:szCs w:val="32"/>
          <w:highlight w:val="none"/>
          <w:shd w:val="clear" w:color="auto" w:fill="auto"/>
          <w:lang w:val="en" w:eastAsia="zh-CN" w:bidi="ar-SA"/>
        </w:rPr>
        <w:t>。</w:t>
      </w:r>
    </w:p>
    <w:p>
      <w:pPr>
        <w:pStyle w:val="10"/>
        <w:keepNext w:val="0"/>
        <w:keepLines w:val="0"/>
        <w:pageBreakBefore w:val="0"/>
        <w:numPr>
          <w:ilvl w:val="0"/>
          <w:numId w:val="0"/>
        </w:numPr>
        <w:kinsoku/>
        <w:wordWrap/>
        <w:overflowPunct/>
        <w:topLinePunct w:val="0"/>
        <w:bidi w:val="0"/>
        <w:snapToGrid w:val="0"/>
        <w:spacing w:after="0" w:afterLines="0" w:line="560" w:lineRule="exact"/>
        <w:ind w:left="0" w:leftChars="0" w:firstLine="640" w:firstLineChars="200"/>
        <w:rPr>
          <w:rStyle w:val="12"/>
          <w:rFonts w:hint="eastAsia" w:ascii="仿宋_GB2312" w:hAnsi="仿宋_GB2312" w:eastAsia="仿宋_GB2312" w:cs="仿宋_GB2312"/>
          <w:b w:val="0"/>
          <w:bCs w:val="0"/>
          <w:color w:val="auto"/>
          <w:kern w:val="0"/>
          <w:sz w:val="32"/>
          <w:szCs w:val="32"/>
          <w:highlight w:val="none"/>
          <w:shd w:val="clear" w:color="auto" w:fill="auto"/>
          <w:lang w:val="en" w:eastAsia="zh-CN" w:bidi="ar-SA"/>
        </w:rPr>
      </w:pPr>
      <w:r>
        <w:rPr>
          <w:rStyle w:val="12"/>
          <w:rFonts w:hint="eastAsia" w:ascii="仿宋_GB2312" w:hAnsi="仿宋_GB2312" w:cs="仿宋_GB2312"/>
          <w:b w:val="0"/>
          <w:bCs w:val="0"/>
          <w:snapToGrid/>
          <w:color w:val="auto"/>
          <w:kern w:val="0"/>
          <w:sz w:val="32"/>
          <w:szCs w:val="32"/>
          <w:highlight w:val="none"/>
          <w:shd w:val="clear" w:color="auto" w:fill="auto"/>
          <w:lang w:val="en-US" w:eastAsia="zh-CN" w:bidi="ar-SA"/>
        </w:rPr>
        <w:t>2</w:t>
      </w:r>
      <w:r>
        <w:rPr>
          <w:rStyle w:val="12"/>
          <w:rFonts w:hint="eastAsia" w:ascii="仿宋_GB2312" w:hAnsi="仿宋_GB2312" w:eastAsia="仿宋_GB2312" w:cs="仿宋_GB2312"/>
          <w:b w:val="0"/>
          <w:bCs w:val="0"/>
          <w:snapToGrid/>
          <w:color w:val="auto"/>
          <w:kern w:val="0"/>
          <w:sz w:val="32"/>
          <w:szCs w:val="32"/>
          <w:highlight w:val="none"/>
          <w:shd w:val="clear" w:color="auto" w:fill="auto"/>
          <w:lang w:val="en" w:eastAsia="zh-CN" w:bidi="ar-SA"/>
        </w:rPr>
        <w:t>.</w:t>
      </w:r>
      <w:r>
        <w:rPr>
          <w:rStyle w:val="12"/>
          <w:rFonts w:hint="eastAsia" w:ascii="仿宋_GB2312" w:hAnsi="仿宋_GB2312" w:eastAsia="仿宋_GB2312" w:cs="仿宋_GB2312"/>
          <w:b w:val="0"/>
          <w:bCs w:val="0"/>
          <w:color w:val="auto"/>
          <w:kern w:val="0"/>
          <w:sz w:val="32"/>
          <w:szCs w:val="32"/>
          <w:highlight w:val="none"/>
          <w:shd w:val="clear" w:color="auto" w:fill="auto"/>
          <w:lang w:val="en" w:eastAsia="zh-CN" w:bidi="ar-SA"/>
        </w:rPr>
        <w:t>“规模以上工业产品产量目录”，取消“口罩”等产品，增加部分反映新材料、新技术、新动能的产品。</w:t>
      </w:r>
    </w:p>
    <w:p>
      <w:pPr>
        <w:pStyle w:val="10"/>
        <w:keepNext w:val="0"/>
        <w:keepLines w:val="0"/>
        <w:pageBreakBefore w:val="0"/>
        <w:numPr>
          <w:ilvl w:val="0"/>
          <w:numId w:val="0"/>
        </w:numPr>
        <w:kinsoku/>
        <w:wordWrap/>
        <w:overflowPunct/>
        <w:topLinePunct w:val="0"/>
        <w:bidi w:val="0"/>
        <w:snapToGrid w:val="0"/>
        <w:spacing w:after="0" w:afterLines="0" w:line="560" w:lineRule="exact"/>
        <w:ind w:firstLine="640" w:firstLineChars="200"/>
        <w:rPr>
          <w:rStyle w:val="12"/>
          <w:rFonts w:hint="eastAsia" w:ascii="仿宋_GB2312" w:hAnsi="仿宋_GB2312" w:eastAsia="仿宋_GB2312" w:cs="仿宋_GB2312"/>
          <w:b w:val="0"/>
          <w:bCs w:val="0"/>
          <w:color w:val="auto"/>
          <w:kern w:val="0"/>
          <w:sz w:val="32"/>
          <w:szCs w:val="32"/>
          <w:highlight w:val="none"/>
          <w:shd w:val="clear" w:color="auto" w:fill="auto"/>
          <w:lang w:val="en" w:eastAsia="zh-CN" w:bidi="ar-SA"/>
        </w:rPr>
      </w:pPr>
      <w:r>
        <w:rPr>
          <w:rStyle w:val="12"/>
          <w:rFonts w:hint="eastAsia" w:ascii="仿宋_GB2312" w:hAnsi="仿宋_GB2312" w:cs="仿宋_GB2312"/>
          <w:b w:val="0"/>
          <w:bCs w:val="0"/>
          <w:color w:val="auto"/>
          <w:kern w:val="0"/>
          <w:sz w:val="32"/>
          <w:szCs w:val="32"/>
          <w:highlight w:val="none"/>
          <w:shd w:val="clear" w:color="auto" w:fill="auto"/>
          <w:lang w:val="en-US" w:eastAsia="zh-CN"/>
        </w:rPr>
        <w:t>3</w:t>
      </w:r>
      <w:r>
        <w:rPr>
          <w:rStyle w:val="12"/>
          <w:rFonts w:hint="eastAsia" w:ascii="仿宋_GB2312" w:hAnsi="仿宋_GB2312" w:cs="仿宋_GB2312"/>
          <w:b w:val="0"/>
          <w:bCs w:val="0"/>
          <w:color w:val="auto"/>
          <w:kern w:val="0"/>
          <w:sz w:val="32"/>
          <w:szCs w:val="32"/>
          <w:highlight w:val="none"/>
          <w:shd w:val="clear" w:color="auto" w:fill="auto"/>
          <w:lang w:val="en" w:eastAsia="zh-CN"/>
        </w:rPr>
        <w:t>.</w:t>
      </w:r>
      <w:r>
        <w:rPr>
          <w:rStyle w:val="12"/>
          <w:rFonts w:hint="eastAsia" w:ascii="仿宋_GB2312" w:hAnsi="仿宋_GB2312" w:eastAsia="仿宋_GB2312" w:cs="仿宋_GB2312"/>
          <w:b w:val="0"/>
          <w:bCs w:val="0"/>
          <w:color w:val="auto"/>
          <w:kern w:val="0"/>
          <w:sz w:val="32"/>
          <w:szCs w:val="32"/>
          <w:highlight w:val="none"/>
          <w:shd w:val="clear" w:color="auto" w:fill="auto"/>
          <w:lang w:val="en" w:eastAsia="zh-CN" w:bidi="ar-SA"/>
        </w:rPr>
        <w:t>增加“保障性住房开发及经营情况”。</w:t>
      </w:r>
    </w:p>
    <w:p>
      <w:pPr>
        <w:pStyle w:val="3"/>
        <w:keepNext w:val="0"/>
        <w:keepLines w:val="0"/>
        <w:pageBreakBefore w:val="0"/>
        <w:kinsoku/>
        <w:wordWrap/>
        <w:overflowPunct/>
        <w:topLinePunct w:val="0"/>
        <w:bidi w:val="0"/>
        <w:spacing w:afterLines="0" w:line="560" w:lineRule="exact"/>
        <w:ind w:firstLine="640" w:firstLineChars="200"/>
        <w:rPr>
          <w:rStyle w:val="12"/>
          <w:rFonts w:hint="eastAsia"/>
          <w:sz w:val="32"/>
          <w:szCs w:val="32"/>
          <w:lang w:val="en" w:eastAsia="zh-CN"/>
        </w:rPr>
      </w:pPr>
      <w:r>
        <w:rPr>
          <w:rStyle w:val="12"/>
          <w:rFonts w:hint="eastAsia" w:ascii="仿宋_GB2312" w:hAnsi="仿宋_GB2312" w:cs="仿宋_GB2312"/>
          <w:b w:val="0"/>
          <w:bCs w:val="0"/>
          <w:i w:val="0"/>
          <w:caps w:val="0"/>
          <w:color w:val="auto"/>
          <w:spacing w:val="0"/>
          <w:kern w:val="0"/>
          <w:sz w:val="32"/>
          <w:szCs w:val="32"/>
          <w:highlight w:val="none"/>
          <w:shd w:val="clear" w:color="auto" w:fill="auto"/>
          <w:lang w:val="en-US" w:eastAsia="zh-CN" w:bidi="ar-SA"/>
        </w:rPr>
        <w:t>4</w:t>
      </w:r>
      <w:r>
        <w:rPr>
          <w:rStyle w:val="12"/>
          <w:rFonts w:hint="eastAsia" w:ascii="仿宋_GB2312" w:hAnsi="仿宋_GB2312" w:cs="仿宋_GB2312"/>
          <w:b w:val="0"/>
          <w:bCs w:val="0"/>
          <w:i w:val="0"/>
          <w:caps w:val="0"/>
          <w:color w:val="auto"/>
          <w:spacing w:val="0"/>
          <w:kern w:val="0"/>
          <w:sz w:val="32"/>
          <w:szCs w:val="32"/>
          <w:highlight w:val="none"/>
          <w:shd w:val="clear" w:color="auto" w:fill="auto"/>
          <w:lang w:val="en" w:eastAsia="zh-CN" w:bidi="ar-SA"/>
        </w:rPr>
        <w:t>.</w:t>
      </w:r>
      <w:r>
        <w:rPr>
          <w:rStyle w:val="12"/>
          <w:rFonts w:hint="eastAsia" w:ascii="仿宋_GB2312" w:hAnsi="仿宋_GB2312" w:eastAsia="仿宋_GB2312" w:cs="仿宋_GB2312"/>
          <w:b w:val="0"/>
          <w:bCs w:val="0"/>
          <w:i w:val="0"/>
          <w:caps w:val="0"/>
          <w:color w:val="auto"/>
          <w:spacing w:val="0"/>
          <w:kern w:val="0"/>
          <w:sz w:val="32"/>
          <w:szCs w:val="32"/>
          <w:highlight w:val="none"/>
          <w:shd w:val="clear" w:color="auto" w:fill="auto"/>
          <w:lang w:val="en" w:eastAsia="zh-CN" w:bidi="ar-SA"/>
        </w:rPr>
        <w:t>“房地产开发项目经营情况”（X204-1表），“本年新增固定资产”指标由月度填报改为仅12月月报填报。</w:t>
      </w:r>
    </w:p>
    <w:p>
      <w:pPr>
        <w:pStyle w:val="10"/>
        <w:keepNext w:val="0"/>
        <w:keepLines w:val="0"/>
        <w:pageBreakBefore w:val="0"/>
        <w:widowControl w:val="0"/>
        <w:kinsoku/>
        <w:wordWrap/>
        <w:overflowPunct/>
        <w:topLinePunct w:val="0"/>
        <w:autoSpaceDE/>
        <w:autoSpaceDN/>
        <w:bidi w:val="0"/>
        <w:adjustRightInd/>
        <w:snapToGrid w:val="0"/>
        <w:spacing w:after="0" w:afterLines="0" w:line="560" w:lineRule="exact"/>
        <w:ind w:left="0" w:leftChars="0" w:firstLine="640" w:firstLineChars="200"/>
        <w:textAlignment w:val="auto"/>
        <w:rPr>
          <w:rStyle w:val="12"/>
          <w:rFonts w:hint="eastAsia" w:ascii="楷体_GB2312" w:hAnsi="Calibri" w:eastAsia="楷体_GB2312" w:cs="Times New Roman"/>
          <w:b w:val="0"/>
          <w:bCs w:val="0"/>
          <w:snapToGrid w:val="0"/>
          <w:color w:val="auto"/>
          <w:kern w:val="0"/>
          <w:sz w:val="32"/>
          <w:szCs w:val="32"/>
          <w:highlight w:val="none"/>
          <w:shd w:val="clear" w:color="auto" w:fill="auto"/>
          <w:lang w:val="en-US" w:eastAsia="zh-CN" w:bidi="ar-SA"/>
        </w:rPr>
      </w:pPr>
      <w:r>
        <w:rPr>
          <w:rStyle w:val="12"/>
          <w:rFonts w:hint="eastAsia" w:ascii="楷体_GB2312" w:eastAsia="楷体_GB2312"/>
          <w:b w:val="0"/>
          <w:bCs w:val="0"/>
          <w:snapToGrid w:val="0"/>
          <w:color w:val="auto"/>
          <w:kern w:val="0"/>
          <w:sz w:val="32"/>
          <w:szCs w:val="32"/>
          <w:highlight w:val="none"/>
          <w:shd w:val="clear" w:color="auto" w:fill="auto"/>
        </w:rPr>
        <w:t>（</w:t>
      </w:r>
      <w:r>
        <w:rPr>
          <w:rStyle w:val="12"/>
          <w:rFonts w:hint="eastAsia" w:ascii="楷体_GB2312" w:eastAsia="楷体_GB2312" w:cs="Times New Roman"/>
          <w:b w:val="0"/>
          <w:bCs w:val="0"/>
          <w:snapToGrid w:val="0"/>
          <w:color w:val="auto"/>
          <w:kern w:val="0"/>
          <w:sz w:val="32"/>
          <w:szCs w:val="32"/>
          <w:highlight w:val="none"/>
          <w:shd w:val="clear" w:color="auto" w:fill="auto"/>
          <w:lang w:val="en-US" w:eastAsia="zh-CN" w:bidi="ar-SA"/>
        </w:rPr>
        <w:t>六</w:t>
      </w:r>
      <w:r>
        <w:rPr>
          <w:rStyle w:val="12"/>
          <w:rFonts w:hint="eastAsia" w:ascii="楷体_GB2312" w:hAnsi="Calibri" w:eastAsia="楷体_GB2312" w:cs="Times New Roman"/>
          <w:b w:val="0"/>
          <w:bCs w:val="0"/>
          <w:snapToGrid w:val="0"/>
          <w:color w:val="auto"/>
          <w:kern w:val="0"/>
          <w:sz w:val="32"/>
          <w:szCs w:val="32"/>
          <w:highlight w:val="none"/>
          <w:shd w:val="clear" w:color="auto" w:fill="auto"/>
          <w:lang w:val="en-US" w:eastAsia="zh-CN" w:bidi="ar-SA"/>
        </w:rPr>
        <w:t>）</w:t>
      </w:r>
      <w:r>
        <w:rPr>
          <w:rStyle w:val="12"/>
          <w:rFonts w:hint="eastAsia" w:ascii="楷体_GB2312" w:eastAsia="楷体_GB2312" w:cs="Times New Roman"/>
          <w:b w:val="0"/>
          <w:bCs w:val="0"/>
          <w:snapToGrid w:val="0"/>
          <w:color w:val="auto"/>
          <w:kern w:val="0"/>
          <w:sz w:val="32"/>
          <w:szCs w:val="32"/>
          <w:highlight w:val="none"/>
          <w:shd w:val="clear" w:color="auto" w:fill="auto"/>
          <w:lang w:val="en-US" w:eastAsia="zh-CN" w:bidi="ar-SA"/>
        </w:rPr>
        <w:t>能源和水消费</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Lines="0" w:line="560" w:lineRule="exact"/>
        <w:ind w:firstLine="640" w:firstLineChars="200"/>
        <w:textAlignment w:val="center"/>
        <w:rPr>
          <w:rStyle w:val="12"/>
          <w:rFonts w:hint="eastAsia" w:ascii="仿宋_GB2312" w:hAnsi="仿宋_GB2312" w:eastAsia="仿宋_GB2312" w:cs="仿宋_GB2312"/>
          <w:strike w:val="0"/>
          <w:sz w:val="32"/>
          <w:szCs w:val="32"/>
          <w:highlight w:val="none"/>
          <w:lang w:val="en-US" w:eastAsia="zh-CN"/>
        </w:rPr>
      </w:pPr>
      <w:r>
        <w:rPr>
          <w:rStyle w:val="12"/>
          <w:rFonts w:hint="eastAsia" w:ascii="仿宋_GB2312" w:hAnsi="仿宋_GB2312" w:eastAsia="仿宋_GB2312" w:cs="仿宋_GB2312"/>
          <w:color w:val="auto"/>
          <w:kern w:val="0"/>
          <w:sz w:val="32"/>
          <w:szCs w:val="32"/>
          <w:highlight w:val="none"/>
          <w:shd w:val="clear" w:color="auto" w:fill="auto"/>
          <w:lang w:val="en-US" w:eastAsia="zh-CN"/>
        </w:rPr>
        <w:t>1.</w:t>
      </w:r>
      <w:r>
        <w:rPr>
          <w:rStyle w:val="12"/>
          <w:rFonts w:hint="eastAsia" w:ascii="仿宋_GB2312" w:hAnsi="仿宋_GB2312" w:eastAsia="仿宋_GB2312" w:cs="仿宋_GB2312"/>
          <w:color w:val="auto"/>
          <w:kern w:val="0"/>
          <w:sz w:val="32"/>
          <w:szCs w:val="32"/>
          <w:highlight w:val="none"/>
          <w:shd w:val="clear" w:color="auto" w:fill="auto"/>
          <w:lang w:val="en" w:eastAsia="zh-CN"/>
        </w:rPr>
        <w:t>“能源购进、消费与库存”（205-1表），</w:t>
      </w:r>
      <w:r>
        <w:rPr>
          <w:rStyle w:val="12"/>
          <w:rFonts w:hint="eastAsia" w:ascii="仿宋_GB2312" w:hAnsi="仿宋_GB2312" w:eastAsia="仿宋_GB2312" w:cs="仿宋_GB2312"/>
          <w:strike w:val="0"/>
          <w:sz w:val="32"/>
          <w:szCs w:val="32"/>
          <w:lang w:val="en-US" w:eastAsia="zh-CN"/>
        </w:rPr>
        <w:t>补充资料中</w:t>
      </w:r>
      <w:r>
        <w:rPr>
          <w:rStyle w:val="12"/>
          <w:rFonts w:hint="eastAsia" w:ascii="仿宋_GB2312" w:hAnsi="仿宋_GB2312" w:eastAsia="仿宋_GB2312" w:cs="仿宋_GB2312"/>
          <w:color w:val="auto"/>
          <w:kern w:val="0"/>
          <w:sz w:val="32"/>
          <w:szCs w:val="32"/>
          <w:highlight w:val="none"/>
          <w:shd w:val="clear" w:color="auto" w:fill="auto"/>
          <w:lang w:val="en" w:eastAsia="zh-CN"/>
        </w:rPr>
        <w:t>增加“用于原材料的原煤采用折标系数(50)</w:t>
      </w:r>
      <w:r>
        <w:rPr>
          <w:rStyle w:val="12"/>
          <w:rFonts w:hint="eastAsia" w:ascii="仿宋_GB2312" w:hAnsi="仿宋_GB2312" w:eastAsia="仿宋_GB2312" w:cs="仿宋_GB2312"/>
          <w:bCs/>
          <w:strike w:val="0"/>
          <w:sz w:val="32"/>
          <w:szCs w:val="32"/>
          <w:highlight w:val="none"/>
          <w:u w:val="single"/>
          <w:lang w:val="en-US" w:eastAsia="zh-CN"/>
        </w:rPr>
        <w:t xml:space="preserve">   </w:t>
      </w:r>
      <w:r>
        <w:rPr>
          <w:rStyle w:val="12"/>
          <w:rFonts w:hint="eastAsia" w:ascii="仿宋_GB2312" w:hAnsi="仿宋_GB2312" w:eastAsia="仿宋_GB2312" w:cs="仿宋_GB2312"/>
          <w:color w:val="auto"/>
          <w:kern w:val="0"/>
          <w:sz w:val="32"/>
          <w:szCs w:val="32"/>
          <w:highlight w:val="none"/>
          <w:shd w:val="clear" w:color="auto" w:fill="auto"/>
          <w:lang w:val="en" w:eastAsia="zh-CN"/>
        </w:rPr>
        <w:t>吨标准煤/吨”；</w:t>
      </w:r>
      <w:r>
        <w:rPr>
          <w:rStyle w:val="12"/>
          <w:rFonts w:hint="eastAsia" w:ascii="仿宋_GB2312" w:hAnsi="仿宋_GB2312" w:eastAsia="仿宋_GB2312" w:cs="仿宋_GB2312"/>
          <w:strike w:val="0"/>
          <w:sz w:val="32"/>
          <w:szCs w:val="32"/>
          <w:highlight w:val="none"/>
          <w:lang w:val="en-US" w:eastAsia="zh-CN"/>
        </w:rPr>
        <w:t>“工业生产原煤消费(43)</w:t>
      </w:r>
      <w:r>
        <w:rPr>
          <w:rStyle w:val="12"/>
          <w:rFonts w:hint="eastAsia" w:ascii="仿宋_GB2312" w:hAnsi="仿宋_GB2312" w:eastAsia="仿宋_GB2312" w:cs="仿宋_GB2312"/>
          <w:bCs/>
          <w:strike w:val="0"/>
          <w:sz w:val="32"/>
          <w:szCs w:val="32"/>
          <w:highlight w:val="none"/>
          <w:u w:val="single"/>
          <w:lang w:val="en-US" w:eastAsia="zh-CN"/>
        </w:rPr>
        <w:t xml:space="preserve">   </w:t>
      </w:r>
      <w:r>
        <w:rPr>
          <w:rStyle w:val="12"/>
          <w:rFonts w:hint="eastAsia" w:ascii="仿宋_GB2312" w:hAnsi="仿宋_GB2312" w:eastAsia="仿宋_GB2312" w:cs="仿宋_GB2312"/>
          <w:strike w:val="0"/>
          <w:sz w:val="32"/>
          <w:szCs w:val="32"/>
          <w:highlight w:val="none"/>
          <w:lang w:val="en-US" w:eastAsia="zh-CN"/>
        </w:rPr>
        <w:t>吨”改为“用于原材料的原煤采用折标系数(43)</w:t>
      </w:r>
      <w:r>
        <w:rPr>
          <w:rStyle w:val="12"/>
          <w:rFonts w:hint="eastAsia" w:ascii="仿宋_GB2312" w:hAnsi="仿宋_GB2312" w:eastAsia="仿宋_GB2312" w:cs="仿宋_GB2312"/>
          <w:bCs/>
          <w:strike w:val="0"/>
          <w:sz w:val="32"/>
          <w:szCs w:val="32"/>
          <w:highlight w:val="none"/>
          <w:u w:val="single"/>
          <w:lang w:val="en-US" w:eastAsia="zh-CN"/>
        </w:rPr>
        <w:t xml:space="preserve">   </w:t>
      </w:r>
      <w:r>
        <w:rPr>
          <w:rStyle w:val="12"/>
          <w:rFonts w:hint="eastAsia" w:ascii="仿宋_GB2312" w:hAnsi="仿宋_GB2312" w:eastAsia="仿宋_GB2312" w:cs="仿宋_GB2312"/>
          <w:strike w:val="0"/>
          <w:sz w:val="32"/>
          <w:szCs w:val="32"/>
          <w:highlight w:val="none"/>
          <w:lang w:val="en-US" w:eastAsia="zh-CN"/>
        </w:rPr>
        <w:t>吨标准煤/吨”；“原煤采用折标系数(44)</w:t>
      </w:r>
      <w:r>
        <w:rPr>
          <w:rStyle w:val="12"/>
          <w:rFonts w:hint="eastAsia" w:ascii="仿宋_GB2312" w:hAnsi="仿宋_GB2312" w:eastAsia="仿宋_GB2312" w:cs="仿宋_GB2312"/>
          <w:bCs/>
          <w:strike w:val="0"/>
          <w:sz w:val="32"/>
          <w:szCs w:val="32"/>
          <w:highlight w:val="none"/>
          <w:u w:val="single"/>
          <w:lang w:val="en-US" w:eastAsia="zh-CN"/>
        </w:rPr>
        <w:t xml:space="preserve">   </w:t>
      </w:r>
      <w:r>
        <w:rPr>
          <w:rStyle w:val="12"/>
          <w:rFonts w:hint="eastAsia" w:ascii="仿宋_GB2312" w:hAnsi="仿宋_GB2312" w:eastAsia="仿宋_GB2312" w:cs="仿宋_GB2312"/>
          <w:strike w:val="0"/>
          <w:sz w:val="32"/>
          <w:szCs w:val="32"/>
          <w:highlight w:val="none"/>
          <w:lang w:val="en-US" w:eastAsia="zh-CN"/>
        </w:rPr>
        <w:t>吨标准煤/吨”改为“工业生产用于原材料的能源消费量合计(44)</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Lines="0" w:line="560" w:lineRule="exact"/>
        <w:textAlignment w:val="center"/>
        <w:rPr>
          <w:rStyle w:val="12"/>
          <w:rFonts w:hint="eastAsia" w:ascii="仿宋_GB2312" w:hAnsi="仿宋_GB2312" w:eastAsia="仿宋_GB2312" w:cs="仿宋_GB2312"/>
          <w:color w:val="auto"/>
          <w:kern w:val="0"/>
          <w:sz w:val="32"/>
          <w:szCs w:val="32"/>
          <w:highlight w:val="none"/>
          <w:shd w:val="clear" w:color="auto" w:fill="auto"/>
          <w:lang w:val="en-US" w:eastAsia="zh-CN"/>
        </w:rPr>
      </w:pPr>
      <w:r>
        <w:rPr>
          <w:rStyle w:val="12"/>
          <w:rFonts w:hint="eastAsia" w:ascii="仿宋_GB2312" w:hAnsi="仿宋_GB2312" w:eastAsia="仿宋_GB2312" w:cs="仿宋_GB2312"/>
          <w:bCs/>
          <w:strike w:val="0"/>
          <w:sz w:val="32"/>
          <w:szCs w:val="32"/>
          <w:highlight w:val="none"/>
          <w:u w:val="single"/>
          <w:lang w:val="en-US" w:eastAsia="zh-CN"/>
        </w:rPr>
        <w:t xml:space="preserve">   </w:t>
      </w:r>
      <w:r>
        <w:rPr>
          <w:rStyle w:val="12"/>
          <w:rFonts w:hint="eastAsia" w:ascii="仿宋_GB2312" w:hAnsi="仿宋_GB2312" w:eastAsia="仿宋_GB2312" w:cs="仿宋_GB2312"/>
          <w:strike w:val="0"/>
          <w:sz w:val="32"/>
          <w:szCs w:val="32"/>
          <w:highlight w:val="none"/>
          <w:lang w:val="en-US" w:eastAsia="zh-CN"/>
        </w:rPr>
        <w:t>吨标准煤”；</w:t>
      </w:r>
      <w:r>
        <w:rPr>
          <w:rStyle w:val="12"/>
          <w:rFonts w:hint="eastAsia" w:ascii="仿宋_GB2312" w:hAnsi="仿宋_GB2312" w:eastAsia="仿宋_GB2312" w:cs="仿宋_GB2312"/>
          <w:color w:val="auto"/>
          <w:kern w:val="0"/>
          <w:sz w:val="32"/>
          <w:szCs w:val="32"/>
          <w:highlight w:val="none"/>
          <w:shd w:val="clear" w:color="auto" w:fill="auto"/>
          <w:lang w:val="en" w:eastAsia="zh-CN"/>
        </w:rPr>
        <w:t>“电力产出（46）”改为“火力发电产出（46）”。表底说明“</w:t>
      </w:r>
      <w:r>
        <w:rPr>
          <w:rStyle w:val="12"/>
          <w:rFonts w:hint="eastAsia" w:ascii="仿宋_GB2312" w:hAnsi="仿宋_GB2312" w:eastAsia="仿宋_GB2312" w:cs="仿宋_GB2312"/>
          <w:color w:val="auto"/>
          <w:kern w:val="0"/>
          <w:sz w:val="32"/>
          <w:szCs w:val="32"/>
          <w:highlight w:val="none"/>
          <w:shd w:val="clear" w:color="auto" w:fill="auto"/>
          <w:lang w:val="en-US" w:eastAsia="zh-CN"/>
        </w:rPr>
        <w:t>5.综合能源消费量计算方法</w:t>
      </w:r>
      <w:r>
        <w:rPr>
          <w:rStyle w:val="12"/>
          <w:rFonts w:hint="eastAsia" w:ascii="仿宋_GB2312" w:hAnsi="仿宋_GB2312" w:eastAsia="仿宋_GB2312" w:cs="仿宋_GB2312"/>
          <w:color w:val="auto"/>
          <w:kern w:val="0"/>
          <w:sz w:val="32"/>
          <w:szCs w:val="32"/>
          <w:highlight w:val="none"/>
          <w:shd w:val="clear" w:color="auto" w:fill="auto"/>
          <w:lang w:val="en" w:eastAsia="zh-CN"/>
        </w:rPr>
        <w:t>”中增加“注：不计算原煤入洗损耗，下同”。</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afterLines="0" w:line="560" w:lineRule="exact"/>
        <w:ind w:firstLine="640" w:firstLineChars="200"/>
        <w:textAlignment w:val="auto"/>
        <w:rPr>
          <w:rStyle w:val="12"/>
          <w:rFonts w:hint="eastAsia" w:ascii="仿宋_GB2312" w:hAnsi="仿宋_GB2312" w:eastAsia="仿宋_GB2312" w:cs="仿宋_GB2312"/>
          <w:color w:val="FF0000"/>
          <w:kern w:val="0"/>
          <w:sz w:val="32"/>
          <w:szCs w:val="32"/>
          <w:highlight w:val="none"/>
          <w:shd w:val="clear" w:color="auto" w:fill="auto"/>
          <w:lang w:val="en" w:eastAsia="zh-CN"/>
        </w:rPr>
      </w:pPr>
      <w:r>
        <w:rPr>
          <w:rStyle w:val="12"/>
          <w:rFonts w:hint="eastAsia" w:ascii="仿宋_GB2312" w:hAnsi="仿宋_GB2312" w:eastAsia="仿宋_GB2312" w:cs="仿宋_GB2312"/>
          <w:color w:val="auto"/>
          <w:kern w:val="0"/>
          <w:sz w:val="32"/>
          <w:szCs w:val="32"/>
          <w:highlight w:val="none"/>
          <w:shd w:val="clear" w:color="auto" w:fill="auto"/>
          <w:lang w:val="en-US" w:eastAsia="zh-CN"/>
        </w:rPr>
        <w:t>2.</w:t>
      </w:r>
      <w:r>
        <w:rPr>
          <w:rStyle w:val="12"/>
          <w:rFonts w:hint="eastAsia" w:ascii="仿宋_GB2312" w:hAnsi="仿宋_GB2312" w:eastAsia="仿宋_GB2312" w:cs="仿宋_GB2312"/>
          <w:color w:val="auto"/>
          <w:kern w:val="0"/>
          <w:sz w:val="32"/>
          <w:szCs w:val="32"/>
          <w:highlight w:val="none"/>
          <w:shd w:val="clear" w:color="auto" w:fill="auto"/>
          <w:lang w:val="en" w:eastAsia="zh-CN"/>
        </w:rPr>
        <w:t>“主要耗能工业企业单位产品能源消费情况”（205-3表），调查频率由季报改为半年报。</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afterLines="0" w:line="560" w:lineRule="exact"/>
        <w:ind w:left="0" w:firstLine="640" w:firstLineChars="200"/>
        <w:textAlignment w:val="auto"/>
        <w:rPr>
          <w:rStyle w:val="12"/>
          <w:rFonts w:hint="eastAsia" w:ascii="仿宋_GB2312" w:hAnsi="仿宋_GB2312" w:eastAsia="仿宋_GB2312" w:cs="仿宋_GB2312"/>
          <w:color w:val="auto"/>
          <w:kern w:val="0"/>
          <w:sz w:val="32"/>
          <w:szCs w:val="32"/>
          <w:highlight w:val="none"/>
          <w:shd w:val="clear" w:color="auto" w:fill="auto"/>
          <w:lang w:val="en" w:eastAsia="zh-CN"/>
        </w:rPr>
      </w:pPr>
      <w:r>
        <w:rPr>
          <w:rStyle w:val="12"/>
          <w:rFonts w:hint="eastAsia" w:ascii="仿宋_GB2312" w:hAnsi="仿宋_GB2312" w:eastAsia="仿宋_GB2312" w:cs="仿宋_GB2312"/>
          <w:color w:val="auto"/>
          <w:kern w:val="0"/>
          <w:sz w:val="32"/>
          <w:szCs w:val="32"/>
          <w:highlight w:val="none"/>
          <w:shd w:val="clear" w:color="auto" w:fill="auto"/>
          <w:lang w:val="en-US" w:eastAsia="zh-CN"/>
        </w:rPr>
        <w:t>3.“</w:t>
      </w:r>
      <w:r>
        <w:rPr>
          <w:rStyle w:val="12"/>
          <w:rFonts w:hint="eastAsia" w:ascii="仿宋_GB2312" w:hAnsi="仿宋_GB2312" w:eastAsia="仿宋_GB2312" w:cs="仿宋_GB2312"/>
          <w:color w:val="auto"/>
          <w:kern w:val="0"/>
          <w:sz w:val="32"/>
          <w:szCs w:val="32"/>
          <w:highlight w:val="none"/>
          <w:shd w:val="clear" w:color="auto" w:fill="auto"/>
          <w:lang w:val="en" w:eastAsia="zh-CN"/>
        </w:rPr>
        <w:t>能源购进、消费与库存和能源加工转换与回收利用目录”，</w:t>
      </w:r>
      <w:r>
        <w:rPr>
          <w:rStyle w:val="12"/>
          <w:rFonts w:hint="eastAsia" w:ascii="仿宋_GB2312" w:hAnsi="仿宋_GB2312" w:eastAsia="仿宋_GB2312" w:cs="仿宋_GB2312"/>
          <w:color w:val="auto"/>
          <w:sz w:val="32"/>
          <w:szCs w:val="32"/>
          <w:highlight w:val="none"/>
          <w:lang w:eastAsia="zh-CN"/>
        </w:rPr>
        <w:t>增加</w:t>
      </w:r>
      <w:r>
        <w:rPr>
          <w:rStyle w:val="12"/>
          <w:rFonts w:hint="eastAsia" w:ascii="仿宋_GB2312" w:hAnsi="仿宋_GB2312" w:eastAsia="仿宋_GB2312" w:cs="仿宋_GB2312"/>
          <w:color w:val="auto"/>
          <w:sz w:val="32"/>
          <w:szCs w:val="32"/>
          <w:highlight w:val="none"/>
          <w:lang w:val="en-US" w:eastAsia="zh-CN"/>
        </w:rPr>
        <w:t>热力计量单位“千卡”和“千焦”的换算系数，“1千卡=4.1816千焦</w:t>
      </w:r>
      <w:r>
        <w:rPr>
          <w:rStyle w:val="12"/>
          <w:rFonts w:hint="default" w:ascii="仿宋_GB2312" w:hAnsi="仿宋_GB2312" w:eastAsia="仿宋_GB2312" w:cs="仿宋_GB2312"/>
          <w:color w:val="auto"/>
          <w:sz w:val="32"/>
          <w:szCs w:val="32"/>
          <w:highlight w:val="none"/>
          <w:lang w:val="en-US" w:eastAsia="zh-CN"/>
        </w:rPr>
        <w:t>”</w:t>
      </w:r>
      <w:r>
        <w:rPr>
          <w:rStyle w:val="12"/>
          <w:rFonts w:hint="eastAsia" w:ascii="仿宋_GB2312" w:hAnsi="仿宋_GB2312" w:eastAsia="仿宋_GB2312" w:cs="仿宋_GB2312"/>
          <w:color w:val="auto"/>
          <w:sz w:val="32"/>
          <w:szCs w:val="32"/>
          <w:highlight w:val="none"/>
          <w:lang w:val="en-US" w:eastAsia="zh-CN"/>
        </w:rPr>
        <w:t>；</w:t>
      </w:r>
      <w:r>
        <w:rPr>
          <w:rStyle w:val="12"/>
          <w:rFonts w:hint="eastAsia" w:ascii="仿宋_GB2312" w:hAnsi="仿宋_GB2312" w:eastAsia="仿宋_GB2312" w:cs="仿宋_GB2312"/>
          <w:color w:val="auto"/>
          <w:kern w:val="0"/>
          <w:sz w:val="32"/>
          <w:szCs w:val="32"/>
          <w:highlight w:val="none"/>
          <w:shd w:val="clear" w:color="auto" w:fill="auto"/>
          <w:lang w:val="en-US" w:eastAsia="zh-CN"/>
        </w:rPr>
        <w:t>“</w:t>
      </w:r>
      <w:r>
        <w:rPr>
          <w:rStyle w:val="12"/>
          <w:rFonts w:hint="eastAsia" w:ascii="仿宋_GB2312" w:hAnsi="仿宋_GB2312" w:eastAsia="仿宋_GB2312" w:cs="仿宋_GB2312"/>
          <w:color w:val="auto"/>
          <w:kern w:val="0"/>
          <w:sz w:val="32"/>
          <w:szCs w:val="32"/>
          <w:highlight w:val="none"/>
          <w:shd w:val="clear" w:color="auto" w:fill="auto"/>
          <w:lang w:val="en" w:eastAsia="zh-CN"/>
        </w:rPr>
        <w:t>能源生产、销售与库存目录”，“煤气”其中项改为“其中：焦炉煤气”“高炉煤气”“转炉煤气”；“氢气”中的“电解水制氢”增加其中项“其中：可再生能源电解水制氢”，“石化原料制氢”改为“石油化工原料制氢”。</w:t>
      </w:r>
    </w:p>
    <w:p>
      <w:pPr>
        <w:pStyle w:val="10"/>
        <w:keepNext w:val="0"/>
        <w:keepLines w:val="0"/>
        <w:pageBreakBefore w:val="0"/>
        <w:widowControl w:val="0"/>
        <w:kinsoku/>
        <w:wordWrap/>
        <w:overflowPunct/>
        <w:topLinePunct w:val="0"/>
        <w:autoSpaceDE/>
        <w:autoSpaceDN/>
        <w:bidi w:val="0"/>
        <w:adjustRightInd/>
        <w:snapToGrid w:val="0"/>
        <w:spacing w:after="0" w:afterLines="0" w:line="560" w:lineRule="exact"/>
        <w:ind w:left="0" w:leftChars="0" w:firstLine="640" w:firstLineChars="200"/>
        <w:textAlignment w:val="auto"/>
        <w:rPr>
          <w:rStyle w:val="12"/>
          <w:rFonts w:hint="eastAsia" w:ascii="楷体_GB2312" w:hAnsi="Calibri" w:eastAsia="楷体_GB2312" w:cs="Times New Roman"/>
          <w:b w:val="0"/>
          <w:bCs w:val="0"/>
          <w:snapToGrid w:val="0"/>
          <w:color w:val="auto"/>
          <w:kern w:val="0"/>
          <w:sz w:val="32"/>
          <w:szCs w:val="32"/>
          <w:highlight w:val="none"/>
          <w:shd w:val="clear" w:color="auto" w:fill="auto"/>
          <w:lang w:val="en-US" w:eastAsia="zh-CN" w:bidi="ar-SA"/>
        </w:rPr>
      </w:pPr>
      <w:r>
        <w:rPr>
          <w:rStyle w:val="12"/>
          <w:rFonts w:hint="eastAsia" w:ascii="楷体_GB2312" w:eastAsia="楷体_GB2312"/>
          <w:b w:val="0"/>
          <w:bCs w:val="0"/>
          <w:snapToGrid w:val="0"/>
          <w:color w:val="auto"/>
          <w:kern w:val="0"/>
          <w:sz w:val="32"/>
          <w:szCs w:val="32"/>
          <w:highlight w:val="none"/>
          <w:shd w:val="clear" w:color="auto" w:fill="auto"/>
        </w:rPr>
        <w:t>（</w:t>
      </w:r>
      <w:r>
        <w:rPr>
          <w:rStyle w:val="12"/>
          <w:rFonts w:hint="eastAsia" w:ascii="楷体_GB2312" w:eastAsia="楷体_GB2312"/>
          <w:b w:val="0"/>
          <w:bCs w:val="0"/>
          <w:snapToGrid w:val="0"/>
          <w:color w:val="auto"/>
          <w:kern w:val="0"/>
          <w:sz w:val="32"/>
          <w:szCs w:val="32"/>
          <w:highlight w:val="none"/>
          <w:shd w:val="clear" w:color="auto" w:fill="auto"/>
          <w:lang w:eastAsia="zh-CN"/>
        </w:rPr>
        <w:t>七</w:t>
      </w:r>
      <w:r>
        <w:rPr>
          <w:rStyle w:val="12"/>
          <w:rFonts w:hint="eastAsia" w:ascii="楷体_GB2312" w:hAnsi="Calibri" w:eastAsia="楷体_GB2312" w:cs="Times New Roman"/>
          <w:b w:val="0"/>
          <w:bCs w:val="0"/>
          <w:snapToGrid w:val="0"/>
          <w:color w:val="auto"/>
          <w:kern w:val="0"/>
          <w:sz w:val="32"/>
          <w:szCs w:val="32"/>
          <w:highlight w:val="none"/>
          <w:shd w:val="clear" w:color="auto" w:fill="auto"/>
          <w:lang w:val="en-US" w:eastAsia="zh-CN" w:bidi="ar-SA"/>
        </w:rPr>
        <w:t>）</w:t>
      </w:r>
      <w:r>
        <w:rPr>
          <w:rStyle w:val="12"/>
          <w:rFonts w:hint="eastAsia" w:ascii="楷体_GB2312" w:eastAsia="楷体_GB2312" w:cs="Times New Roman"/>
          <w:b w:val="0"/>
          <w:bCs w:val="0"/>
          <w:snapToGrid w:val="0"/>
          <w:color w:val="auto"/>
          <w:kern w:val="0"/>
          <w:sz w:val="32"/>
          <w:szCs w:val="32"/>
          <w:highlight w:val="none"/>
          <w:shd w:val="clear" w:color="auto" w:fill="auto"/>
          <w:lang w:val="en-US" w:eastAsia="zh-CN" w:bidi="ar-SA"/>
        </w:rPr>
        <w:t>研究开发活动</w:t>
      </w:r>
    </w:p>
    <w:p>
      <w:pPr>
        <w:pStyle w:val="10"/>
        <w:keepNext w:val="0"/>
        <w:keepLines w:val="0"/>
        <w:pageBreakBefore w:val="0"/>
        <w:widowControl w:val="0"/>
        <w:kinsoku/>
        <w:wordWrap/>
        <w:overflowPunct/>
        <w:topLinePunct w:val="0"/>
        <w:autoSpaceDE/>
        <w:autoSpaceDN/>
        <w:bidi w:val="0"/>
        <w:adjustRightInd/>
        <w:snapToGrid w:val="0"/>
        <w:spacing w:after="0" w:afterLines="0" w:line="560" w:lineRule="exact"/>
        <w:ind w:left="0" w:leftChars="0" w:firstLine="640" w:firstLineChars="200"/>
        <w:textAlignment w:val="auto"/>
        <w:rPr>
          <w:rStyle w:val="12"/>
          <w:rFonts w:hint="eastAsia" w:ascii="仿宋_GB2312" w:hAnsi="仿宋_GB2312" w:eastAsia="仿宋_GB2312" w:cs="仿宋_GB2312"/>
          <w:b w:val="0"/>
          <w:bCs w:val="0"/>
          <w:snapToGrid/>
          <w:color w:val="auto"/>
          <w:kern w:val="0"/>
          <w:sz w:val="32"/>
          <w:szCs w:val="32"/>
          <w:highlight w:val="none"/>
          <w:shd w:val="clear" w:color="auto" w:fill="auto"/>
          <w:lang w:val="en"/>
        </w:rPr>
      </w:pPr>
      <w:r>
        <w:rPr>
          <w:rStyle w:val="12"/>
          <w:rFonts w:hint="eastAsia" w:ascii="仿宋_GB2312" w:hAnsi="仿宋_GB2312" w:cs="仿宋_GB2312"/>
          <w:b w:val="0"/>
          <w:bCs w:val="0"/>
          <w:color w:val="auto"/>
          <w:kern w:val="0"/>
          <w:sz w:val="32"/>
          <w:szCs w:val="32"/>
          <w:highlight w:val="none"/>
          <w:shd w:val="clear" w:color="auto" w:fill="auto"/>
          <w:lang w:val="en" w:eastAsia="zh-CN"/>
        </w:rPr>
        <w:t>“</w:t>
      </w:r>
      <w:r>
        <w:rPr>
          <w:rStyle w:val="12"/>
          <w:rFonts w:hint="eastAsia" w:ascii="仿宋_GB2312" w:hAnsi="仿宋_GB2312" w:cs="仿宋_GB2312"/>
          <w:b w:val="0"/>
          <w:bCs w:val="0"/>
          <w:color w:val="auto"/>
          <w:kern w:val="0"/>
          <w:sz w:val="32"/>
          <w:szCs w:val="32"/>
          <w:highlight w:val="none"/>
          <w:shd w:val="clear" w:color="auto" w:fill="auto"/>
          <w:lang w:val="en"/>
        </w:rPr>
        <w:t>企业研究开发项目情况</w:t>
      </w:r>
      <w:r>
        <w:rPr>
          <w:rStyle w:val="12"/>
          <w:rFonts w:hint="eastAsia" w:ascii="仿宋_GB2312" w:hAnsi="仿宋_GB2312" w:cs="仿宋_GB2312"/>
          <w:b w:val="0"/>
          <w:bCs w:val="0"/>
          <w:color w:val="auto"/>
          <w:kern w:val="0"/>
          <w:sz w:val="32"/>
          <w:szCs w:val="32"/>
          <w:highlight w:val="none"/>
          <w:shd w:val="clear" w:color="auto" w:fill="auto"/>
          <w:lang w:val="en" w:eastAsia="zh-CN"/>
        </w:rPr>
        <w:t>”（</w:t>
      </w:r>
      <w:r>
        <w:rPr>
          <w:rStyle w:val="12"/>
          <w:rFonts w:hint="eastAsia" w:ascii="仿宋_GB2312" w:hAnsi="仿宋_GB2312" w:cs="仿宋_GB2312"/>
          <w:b w:val="0"/>
          <w:bCs w:val="0"/>
          <w:color w:val="auto"/>
          <w:kern w:val="0"/>
          <w:sz w:val="32"/>
          <w:szCs w:val="32"/>
          <w:highlight w:val="none"/>
          <w:shd w:val="clear" w:color="auto" w:fill="auto"/>
          <w:lang w:val="en"/>
        </w:rPr>
        <w:t>107-1</w:t>
      </w:r>
      <w:r>
        <w:rPr>
          <w:rStyle w:val="12"/>
          <w:rFonts w:hint="eastAsia" w:ascii="仿宋_GB2312" w:hAnsi="仿宋_GB2312" w:cs="仿宋_GB2312"/>
          <w:b w:val="0"/>
          <w:bCs w:val="0"/>
          <w:color w:val="auto"/>
          <w:kern w:val="0"/>
          <w:sz w:val="32"/>
          <w:szCs w:val="32"/>
          <w:highlight w:val="none"/>
          <w:shd w:val="clear" w:color="auto" w:fill="auto"/>
          <w:lang w:val="en" w:eastAsia="zh-CN"/>
        </w:rPr>
        <w:t>表）和“</w:t>
      </w:r>
      <w:r>
        <w:rPr>
          <w:rStyle w:val="12"/>
          <w:rFonts w:hint="eastAsia" w:ascii="仿宋_GB2312" w:hAnsi="仿宋_GB2312" w:cs="仿宋_GB2312"/>
          <w:b w:val="0"/>
          <w:bCs w:val="0"/>
          <w:color w:val="auto"/>
          <w:kern w:val="0"/>
          <w:sz w:val="32"/>
          <w:szCs w:val="32"/>
          <w:highlight w:val="none"/>
          <w:shd w:val="clear" w:color="auto" w:fill="auto"/>
          <w:lang w:val="en"/>
        </w:rPr>
        <w:t>企业研究开发活动及相关情况</w:t>
      </w:r>
      <w:r>
        <w:rPr>
          <w:rStyle w:val="12"/>
          <w:rFonts w:hint="eastAsia" w:ascii="仿宋_GB2312" w:hAnsi="仿宋_GB2312" w:cs="仿宋_GB2312"/>
          <w:b w:val="0"/>
          <w:bCs w:val="0"/>
          <w:color w:val="auto"/>
          <w:kern w:val="0"/>
          <w:sz w:val="32"/>
          <w:szCs w:val="32"/>
          <w:highlight w:val="none"/>
          <w:shd w:val="clear" w:color="auto" w:fill="auto"/>
          <w:lang w:val="en" w:eastAsia="zh-CN"/>
        </w:rPr>
        <w:t>”（</w:t>
      </w:r>
      <w:r>
        <w:rPr>
          <w:rStyle w:val="12"/>
          <w:rFonts w:hint="eastAsia" w:ascii="仿宋_GB2312" w:hAnsi="仿宋_GB2312" w:cs="仿宋_GB2312"/>
          <w:b w:val="0"/>
          <w:bCs w:val="0"/>
          <w:color w:val="auto"/>
          <w:kern w:val="0"/>
          <w:sz w:val="32"/>
          <w:szCs w:val="32"/>
          <w:highlight w:val="none"/>
          <w:shd w:val="clear" w:color="auto" w:fill="auto"/>
          <w:lang w:val="en"/>
        </w:rPr>
        <w:t>107-2</w:t>
      </w:r>
      <w:r>
        <w:rPr>
          <w:rStyle w:val="12"/>
          <w:rFonts w:hint="eastAsia" w:ascii="仿宋_GB2312" w:hAnsi="仿宋_GB2312" w:cs="仿宋_GB2312"/>
          <w:b w:val="0"/>
          <w:bCs w:val="0"/>
          <w:color w:val="auto"/>
          <w:kern w:val="0"/>
          <w:sz w:val="32"/>
          <w:szCs w:val="32"/>
          <w:highlight w:val="none"/>
          <w:shd w:val="clear" w:color="auto" w:fill="auto"/>
          <w:lang w:val="en" w:eastAsia="zh-CN"/>
        </w:rPr>
        <w:t>表），免报。</w:t>
      </w:r>
    </w:p>
    <w:p>
      <w:pPr>
        <w:pStyle w:val="10"/>
        <w:keepNext w:val="0"/>
        <w:keepLines w:val="0"/>
        <w:pageBreakBefore w:val="0"/>
        <w:widowControl w:val="0"/>
        <w:kinsoku/>
        <w:wordWrap/>
        <w:overflowPunct/>
        <w:topLinePunct w:val="0"/>
        <w:autoSpaceDE/>
        <w:autoSpaceDN/>
        <w:bidi w:val="0"/>
        <w:adjustRightInd/>
        <w:snapToGrid w:val="0"/>
        <w:spacing w:after="0" w:afterLines="0" w:line="560" w:lineRule="exact"/>
        <w:ind w:left="0" w:leftChars="0" w:firstLine="640" w:firstLineChars="200"/>
        <w:textAlignment w:val="auto"/>
        <w:rPr>
          <w:rStyle w:val="12"/>
          <w:rFonts w:hint="eastAsia" w:ascii="楷体_GB2312" w:hAnsi="Calibri" w:eastAsia="楷体_GB2312" w:cs="Times New Roman"/>
          <w:b w:val="0"/>
          <w:bCs w:val="0"/>
          <w:snapToGrid w:val="0"/>
          <w:color w:val="auto"/>
          <w:kern w:val="0"/>
          <w:sz w:val="32"/>
          <w:szCs w:val="32"/>
          <w:highlight w:val="none"/>
          <w:shd w:val="clear" w:color="auto" w:fill="auto"/>
          <w:lang w:val="en-US" w:eastAsia="zh-CN" w:bidi="ar-SA"/>
        </w:rPr>
      </w:pPr>
      <w:r>
        <w:rPr>
          <w:rStyle w:val="12"/>
          <w:rFonts w:hint="eastAsia" w:ascii="楷体_GB2312" w:eastAsia="楷体_GB2312"/>
          <w:b w:val="0"/>
          <w:bCs w:val="0"/>
          <w:snapToGrid w:val="0"/>
          <w:color w:val="auto"/>
          <w:kern w:val="0"/>
          <w:sz w:val="32"/>
          <w:szCs w:val="32"/>
          <w:highlight w:val="none"/>
          <w:shd w:val="clear" w:color="auto" w:fill="auto"/>
        </w:rPr>
        <w:t>（</w:t>
      </w:r>
      <w:r>
        <w:rPr>
          <w:rStyle w:val="12"/>
          <w:rFonts w:hint="eastAsia" w:ascii="楷体_GB2312" w:eastAsia="楷体_GB2312"/>
          <w:b w:val="0"/>
          <w:bCs w:val="0"/>
          <w:snapToGrid w:val="0"/>
          <w:color w:val="auto"/>
          <w:kern w:val="0"/>
          <w:sz w:val="32"/>
          <w:szCs w:val="32"/>
          <w:highlight w:val="none"/>
          <w:shd w:val="clear" w:color="auto" w:fill="auto"/>
          <w:lang w:eastAsia="zh-CN"/>
        </w:rPr>
        <w:t>八</w:t>
      </w:r>
      <w:r>
        <w:rPr>
          <w:rStyle w:val="12"/>
          <w:rFonts w:hint="eastAsia" w:ascii="楷体_GB2312" w:hAnsi="Calibri" w:eastAsia="楷体_GB2312" w:cs="Times New Roman"/>
          <w:b w:val="0"/>
          <w:bCs w:val="0"/>
          <w:snapToGrid w:val="0"/>
          <w:color w:val="auto"/>
          <w:kern w:val="0"/>
          <w:sz w:val="32"/>
          <w:szCs w:val="32"/>
          <w:highlight w:val="none"/>
          <w:shd w:val="clear" w:color="auto" w:fill="auto"/>
          <w:lang w:val="en-US" w:eastAsia="zh-CN" w:bidi="ar-SA"/>
        </w:rPr>
        <w:t>）</w:t>
      </w:r>
      <w:r>
        <w:rPr>
          <w:rStyle w:val="12"/>
          <w:rFonts w:hint="eastAsia" w:ascii="楷体_GB2312" w:eastAsia="楷体_GB2312" w:cs="Times New Roman"/>
          <w:b w:val="0"/>
          <w:bCs w:val="0"/>
          <w:snapToGrid w:val="0"/>
          <w:color w:val="auto"/>
          <w:kern w:val="0"/>
          <w:sz w:val="32"/>
          <w:szCs w:val="32"/>
          <w:highlight w:val="none"/>
          <w:shd w:val="clear" w:color="auto" w:fill="auto"/>
          <w:lang w:val="en-US" w:eastAsia="zh-CN" w:bidi="ar-SA"/>
        </w:rPr>
        <w:t>固定资产投资</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afterLines="0" w:line="560" w:lineRule="exact"/>
        <w:ind w:firstLine="640" w:firstLineChars="200"/>
        <w:textAlignment w:val="auto"/>
        <w:rPr>
          <w:rStyle w:val="12"/>
          <w:rFonts w:hint="eastAsia" w:ascii="仿宋_GB2312" w:hAnsi="仿宋_GB2312" w:eastAsia="仿宋_GB2312" w:cs="仿宋_GB2312"/>
          <w:color w:val="auto"/>
          <w:kern w:val="0"/>
          <w:sz w:val="32"/>
          <w:szCs w:val="32"/>
          <w:highlight w:val="none"/>
          <w:shd w:val="clear" w:color="auto" w:fill="auto"/>
          <w:lang w:val="en-US" w:eastAsia="zh-CN"/>
        </w:rPr>
      </w:pPr>
      <w:r>
        <w:rPr>
          <w:rStyle w:val="12"/>
          <w:rFonts w:hint="eastAsia" w:ascii="仿宋_GB2312" w:hAnsi="仿宋_GB2312" w:eastAsia="仿宋_GB2312" w:cs="仿宋_GB2312"/>
          <w:color w:val="auto"/>
          <w:kern w:val="0"/>
          <w:sz w:val="32"/>
          <w:szCs w:val="32"/>
          <w:highlight w:val="none"/>
          <w:shd w:val="clear" w:color="auto" w:fill="auto"/>
          <w:lang w:val="en-US" w:eastAsia="zh-CN"/>
        </w:rPr>
        <w:t>“固定资产投资项目情况”（206表），“本年新增固定资产”指标由月度填报改为仅12月月报填报。</w:t>
      </w:r>
    </w:p>
    <w:p>
      <w:pPr>
        <w:pStyle w:val="10"/>
        <w:keepNext w:val="0"/>
        <w:keepLines w:val="0"/>
        <w:pageBreakBefore w:val="0"/>
        <w:widowControl w:val="0"/>
        <w:kinsoku/>
        <w:wordWrap/>
        <w:overflowPunct/>
        <w:topLinePunct w:val="0"/>
        <w:autoSpaceDE/>
        <w:autoSpaceDN/>
        <w:bidi w:val="0"/>
        <w:adjustRightInd/>
        <w:snapToGrid w:val="0"/>
        <w:spacing w:after="0" w:afterLines="0" w:line="560" w:lineRule="exact"/>
        <w:ind w:left="0" w:leftChars="0" w:firstLine="640" w:firstLineChars="200"/>
        <w:textAlignment w:val="auto"/>
        <w:rPr>
          <w:rStyle w:val="12"/>
          <w:rFonts w:hint="eastAsia" w:ascii="楷体_GB2312" w:hAnsi="Calibri" w:eastAsia="楷体_GB2312" w:cs="Times New Roman"/>
          <w:b w:val="0"/>
          <w:bCs w:val="0"/>
          <w:snapToGrid w:val="0"/>
          <w:color w:val="auto"/>
          <w:kern w:val="0"/>
          <w:sz w:val="32"/>
          <w:szCs w:val="32"/>
          <w:highlight w:val="none"/>
          <w:shd w:val="clear" w:color="auto" w:fill="auto"/>
          <w:lang w:val="en-US" w:eastAsia="zh-CN" w:bidi="ar-SA"/>
        </w:rPr>
      </w:pPr>
      <w:r>
        <w:rPr>
          <w:rStyle w:val="12"/>
          <w:rFonts w:hint="eastAsia" w:ascii="楷体_GB2312" w:eastAsia="楷体_GB2312"/>
          <w:b w:val="0"/>
          <w:bCs w:val="0"/>
          <w:snapToGrid w:val="0"/>
          <w:color w:val="auto"/>
          <w:kern w:val="0"/>
          <w:sz w:val="32"/>
          <w:szCs w:val="32"/>
          <w:highlight w:val="none"/>
          <w:shd w:val="clear" w:color="auto" w:fill="auto"/>
        </w:rPr>
        <w:t>（</w:t>
      </w:r>
      <w:r>
        <w:rPr>
          <w:rStyle w:val="12"/>
          <w:rFonts w:hint="eastAsia" w:ascii="楷体_GB2312" w:eastAsia="楷体_GB2312" w:cs="Times New Roman"/>
          <w:b w:val="0"/>
          <w:bCs w:val="0"/>
          <w:snapToGrid w:val="0"/>
          <w:color w:val="auto"/>
          <w:kern w:val="0"/>
          <w:sz w:val="32"/>
          <w:szCs w:val="32"/>
          <w:highlight w:val="none"/>
          <w:shd w:val="clear" w:color="auto" w:fill="auto"/>
          <w:lang w:val="en-US" w:eastAsia="zh-CN" w:bidi="ar-SA"/>
        </w:rPr>
        <w:t>九</w:t>
      </w:r>
      <w:r>
        <w:rPr>
          <w:rStyle w:val="12"/>
          <w:rFonts w:hint="eastAsia" w:ascii="楷体_GB2312" w:hAnsi="Calibri" w:eastAsia="楷体_GB2312" w:cs="Times New Roman"/>
          <w:b w:val="0"/>
          <w:bCs w:val="0"/>
          <w:snapToGrid w:val="0"/>
          <w:color w:val="auto"/>
          <w:kern w:val="0"/>
          <w:sz w:val="32"/>
          <w:szCs w:val="32"/>
          <w:highlight w:val="none"/>
          <w:shd w:val="clear" w:color="auto" w:fill="auto"/>
          <w:lang w:val="en-US" w:eastAsia="zh-CN" w:bidi="ar-SA"/>
        </w:rPr>
        <w:t>）</w:t>
      </w:r>
      <w:r>
        <w:rPr>
          <w:rStyle w:val="12"/>
          <w:rFonts w:hint="eastAsia" w:ascii="楷体_GB2312" w:eastAsia="楷体_GB2312" w:cs="Times New Roman"/>
          <w:b w:val="0"/>
          <w:bCs w:val="0"/>
          <w:snapToGrid w:val="0"/>
          <w:color w:val="auto"/>
          <w:kern w:val="0"/>
          <w:sz w:val="32"/>
          <w:szCs w:val="32"/>
          <w:highlight w:val="none"/>
          <w:shd w:val="clear" w:color="auto" w:fill="auto"/>
          <w:lang w:val="en-US" w:eastAsia="zh-CN" w:bidi="ar-SA"/>
        </w:rPr>
        <w:t>信息通信技术应用和数字化转型情况</w:t>
      </w:r>
    </w:p>
    <w:p>
      <w:pPr>
        <w:pStyle w:val="10"/>
        <w:keepNext w:val="0"/>
        <w:keepLines w:val="0"/>
        <w:pageBreakBefore w:val="0"/>
        <w:kinsoku/>
        <w:wordWrap/>
        <w:overflowPunct/>
        <w:topLinePunct w:val="0"/>
        <w:bidi w:val="0"/>
        <w:spacing w:after="0" w:afterLines="0" w:line="560" w:lineRule="exact"/>
        <w:ind w:left="0" w:leftChars="0" w:firstLine="640"/>
        <w:rPr>
          <w:rStyle w:val="12"/>
          <w:rFonts w:hint="eastAsia" w:ascii="仿宋_GB2312" w:hAnsi="仿宋_GB2312" w:eastAsia="仿宋_GB2312" w:cs="仿宋_GB2312"/>
          <w:b w:val="0"/>
          <w:bCs w:val="0"/>
          <w:snapToGrid/>
          <w:color w:val="auto"/>
          <w:kern w:val="0"/>
          <w:sz w:val="32"/>
          <w:szCs w:val="32"/>
          <w:highlight w:val="none"/>
          <w:shd w:val="clear" w:color="auto" w:fill="auto"/>
          <w:lang w:val="en-US" w:eastAsia="zh-CN" w:bidi="ar-SA"/>
        </w:rPr>
      </w:pPr>
      <w:r>
        <w:rPr>
          <w:rStyle w:val="12"/>
          <w:rFonts w:hint="eastAsia" w:ascii="仿宋_GB2312" w:hAnsi="仿宋_GB2312" w:eastAsia="仿宋_GB2312" w:cs="仿宋_GB2312"/>
          <w:b w:val="0"/>
          <w:bCs w:val="0"/>
          <w:snapToGrid/>
          <w:color w:val="auto"/>
          <w:kern w:val="0"/>
          <w:sz w:val="32"/>
          <w:szCs w:val="32"/>
          <w:highlight w:val="none"/>
          <w:shd w:val="clear" w:color="auto" w:fill="auto"/>
          <w:lang w:val="en-US" w:eastAsia="zh-CN" w:bidi="ar-SA"/>
        </w:rPr>
        <w:t>“信息通信技术应用和数字化转型情况”（109表），免报。</w:t>
      </w:r>
    </w:p>
    <w:p>
      <w:pPr>
        <w:pStyle w:val="10"/>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640" w:firstLineChars="200"/>
        <w:textAlignment w:val="auto"/>
        <w:rPr>
          <w:rStyle w:val="12"/>
          <w:rFonts w:hint="eastAsia" w:ascii="楷体_GB2312" w:hAnsi="Calibri" w:eastAsia="楷体_GB2312" w:cs="Times New Roman"/>
          <w:b w:val="0"/>
          <w:bCs w:val="0"/>
          <w:snapToGrid w:val="0"/>
          <w:color w:val="auto"/>
          <w:kern w:val="0"/>
          <w:sz w:val="32"/>
          <w:szCs w:val="32"/>
          <w:highlight w:val="none"/>
          <w:shd w:val="clear" w:color="auto" w:fill="auto"/>
          <w:lang w:val="en-US" w:eastAsia="zh-CN" w:bidi="ar-SA"/>
        </w:rPr>
      </w:pPr>
      <w:r>
        <w:rPr>
          <w:rStyle w:val="12"/>
          <w:rFonts w:hint="eastAsia" w:ascii="楷体_GB2312" w:eastAsia="楷体_GB2312"/>
          <w:b w:val="0"/>
          <w:bCs w:val="0"/>
          <w:snapToGrid w:val="0"/>
          <w:color w:val="auto"/>
          <w:kern w:val="0"/>
          <w:sz w:val="32"/>
          <w:szCs w:val="32"/>
          <w:highlight w:val="none"/>
          <w:shd w:val="clear" w:color="auto" w:fill="auto"/>
        </w:rPr>
        <w:t>（</w:t>
      </w:r>
      <w:r>
        <w:rPr>
          <w:rStyle w:val="12"/>
          <w:rFonts w:hint="eastAsia" w:ascii="楷体_GB2312" w:eastAsia="楷体_GB2312" w:cs="Times New Roman"/>
          <w:b w:val="0"/>
          <w:bCs w:val="0"/>
          <w:snapToGrid w:val="0"/>
          <w:color w:val="auto"/>
          <w:kern w:val="0"/>
          <w:sz w:val="32"/>
          <w:szCs w:val="32"/>
          <w:highlight w:val="none"/>
          <w:shd w:val="clear" w:color="auto" w:fill="auto"/>
          <w:lang w:val="en-US" w:eastAsia="zh-CN" w:bidi="ar-SA"/>
        </w:rPr>
        <w:t>十</w:t>
      </w:r>
      <w:r>
        <w:rPr>
          <w:rStyle w:val="12"/>
          <w:rFonts w:hint="eastAsia" w:ascii="楷体_GB2312" w:hAnsi="Calibri" w:eastAsia="楷体_GB2312" w:cs="Times New Roman"/>
          <w:b w:val="0"/>
          <w:bCs w:val="0"/>
          <w:snapToGrid w:val="0"/>
          <w:color w:val="auto"/>
          <w:kern w:val="0"/>
          <w:sz w:val="32"/>
          <w:szCs w:val="32"/>
          <w:highlight w:val="none"/>
          <w:shd w:val="clear" w:color="auto" w:fill="auto"/>
          <w:lang w:val="en-US" w:eastAsia="zh-CN" w:bidi="ar-SA"/>
        </w:rPr>
        <w:t>）</w:t>
      </w:r>
      <w:r>
        <w:rPr>
          <w:rStyle w:val="12"/>
          <w:rFonts w:hint="eastAsia" w:ascii="楷体_GB2312" w:eastAsia="楷体_GB2312" w:cs="Times New Roman"/>
          <w:b w:val="0"/>
          <w:bCs w:val="0"/>
          <w:snapToGrid w:val="0"/>
          <w:color w:val="auto"/>
          <w:kern w:val="0"/>
          <w:sz w:val="32"/>
          <w:szCs w:val="32"/>
          <w:highlight w:val="none"/>
          <w:shd w:val="clear" w:color="auto" w:fill="auto"/>
          <w:lang w:val="en-US" w:eastAsia="zh-CN" w:bidi="ar-SA"/>
        </w:rPr>
        <w:t>生产经营景气问卷</w:t>
      </w:r>
    </w:p>
    <w:p>
      <w:pPr>
        <w:pStyle w:val="10"/>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after="0" w:afterLines="0" w:line="560" w:lineRule="exact"/>
        <w:ind w:left="0" w:leftChars="0" w:firstLine="640" w:firstLineChars="200"/>
        <w:textAlignment w:val="auto"/>
        <w:rPr>
          <w:rStyle w:val="12"/>
          <w:rFonts w:hint="eastAsia" w:ascii="仿宋_GB2312" w:hAnsi="仿宋_GB2312" w:cs="仿宋_GB2312"/>
          <w:b w:val="0"/>
          <w:bCs w:val="0"/>
          <w:color w:val="auto"/>
          <w:kern w:val="0"/>
          <w:sz w:val="32"/>
          <w:szCs w:val="32"/>
          <w:highlight w:val="none"/>
          <w:shd w:val="clear" w:color="FFFFFF" w:fill="D9D9D9"/>
          <w:lang w:val="en-US" w:eastAsia="zh-CN" w:bidi="ar-SA"/>
        </w:rPr>
      </w:pPr>
      <w:r>
        <w:rPr>
          <w:rStyle w:val="12"/>
          <w:rFonts w:hint="eastAsia" w:ascii="仿宋_GB2312" w:hAnsi="仿宋_GB2312" w:cs="仿宋_GB2312"/>
          <w:b w:val="0"/>
          <w:bCs w:val="0"/>
          <w:color w:val="auto"/>
          <w:kern w:val="0"/>
          <w:sz w:val="32"/>
          <w:szCs w:val="32"/>
          <w:highlight w:val="none"/>
          <w:shd w:val="clear" w:color="auto" w:fill="auto"/>
          <w:lang w:val="en-US" w:eastAsia="zh-CN" w:bidi="ar-SA"/>
        </w:rPr>
        <w:t>1.</w:t>
      </w:r>
      <w:r>
        <w:rPr>
          <w:rStyle w:val="12"/>
          <w:rFonts w:hint="eastAsia" w:ascii="仿宋_GB2312" w:hAnsi="仿宋_GB2312" w:eastAsia="仿宋_GB2312" w:cs="仿宋_GB2312"/>
          <w:b w:val="0"/>
          <w:bCs w:val="0"/>
          <w:color w:val="auto"/>
          <w:kern w:val="0"/>
          <w:sz w:val="32"/>
          <w:szCs w:val="32"/>
          <w:highlight w:val="none"/>
          <w:shd w:val="clear" w:color="auto" w:fill="auto"/>
          <w:lang w:val="en-US" w:eastAsia="zh-CN" w:bidi="ar-SA"/>
        </w:rPr>
        <w:t>“生产经营景气状况”</w:t>
      </w:r>
      <w:r>
        <w:rPr>
          <w:rStyle w:val="12"/>
          <w:rFonts w:hint="eastAsia" w:ascii="仿宋_GB2312" w:hAnsi="仿宋_GB2312" w:cs="仿宋_GB2312"/>
          <w:b w:val="0"/>
          <w:bCs w:val="0"/>
          <w:color w:val="auto"/>
          <w:kern w:val="0"/>
          <w:sz w:val="32"/>
          <w:szCs w:val="32"/>
          <w:highlight w:val="none"/>
          <w:shd w:val="clear" w:color="auto" w:fill="auto"/>
          <w:lang w:val="en-US" w:eastAsia="zh-CN" w:bidi="ar-SA"/>
        </w:rPr>
        <w:t>（</w:t>
      </w:r>
      <w:r>
        <w:rPr>
          <w:rStyle w:val="12"/>
          <w:rFonts w:hint="eastAsia" w:ascii="仿宋_GB2312" w:hAnsi="仿宋_GB2312" w:eastAsia="仿宋_GB2312" w:cs="仿宋_GB2312"/>
          <w:b w:val="0"/>
          <w:bCs w:val="0"/>
          <w:color w:val="auto"/>
          <w:kern w:val="0"/>
          <w:sz w:val="32"/>
          <w:szCs w:val="32"/>
          <w:highlight w:val="none"/>
          <w:shd w:val="clear" w:color="auto" w:fill="auto"/>
          <w:lang w:val="en-US" w:eastAsia="zh-CN" w:bidi="ar-SA"/>
        </w:rPr>
        <w:t>C210表、E210表、S210表、X210表、F210表）</w:t>
      </w:r>
      <w:r>
        <w:rPr>
          <w:rStyle w:val="12"/>
          <w:rFonts w:hint="eastAsia" w:ascii="仿宋_GB2312" w:hAnsi="仿宋_GB2312" w:cs="仿宋_GB2312"/>
          <w:b w:val="0"/>
          <w:bCs w:val="0"/>
          <w:color w:val="auto"/>
          <w:kern w:val="0"/>
          <w:sz w:val="32"/>
          <w:szCs w:val="32"/>
          <w:highlight w:val="none"/>
          <w:shd w:val="clear" w:color="auto" w:fill="auto"/>
          <w:lang w:val="en-US" w:eastAsia="zh-CN" w:bidi="ar-SA"/>
        </w:rPr>
        <w:t>，</w:t>
      </w:r>
      <w:r>
        <w:rPr>
          <w:rStyle w:val="12"/>
          <w:rFonts w:hint="eastAsia" w:ascii="仿宋_GB2312" w:hAnsi="仿宋_GB2312" w:eastAsia="仿宋_GB2312" w:cs="仿宋_GB2312"/>
          <w:b w:val="0"/>
          <w:bCs w:val="0"/>
          <w:color w:val="auto"/>
          <w:kern w:val="0"/>
          <w:sz w:val="32"/>
          <w:szCs w:val="32"/>
          <w:highlight w:val="none"/>
          <w:shd w:val="clear" w:color="auto" w:fill="auto"/>
          <w:lang w:val="en-US" w:eastAsia="zh-CN" w:bidi="ar-SA"/>
        </w:rPr>
        <w:t>“本企业最需要和缺少哪方面的人员”改为“本企业哪类人员招工难最突出”</w:t>
      </w:r>
      <w:r>
        <w:rPr>
          <w:rStyle w:val="12"/>
          <w:rFonts w:hint="eastAsia" w:ascii="仿宋_GB2312" w:hAnsi="仿宋_GB2312" w:cs="仿宋_GB2312"/>
          <w:b w:val="0"/>
          <w:bCs w:val="0"/>
          <w:color w:val="auto"/>
          <w:kern w:val="0"/>
          <w:sz w:val="32"/>
          <w:szCs w:val="32"/>
          <w:highlight w:val="none"/>
          <w:shd w:val="clear" w:color="auto" w:fill="auto"/>
          <w:lang w:val="en-US" w:eastAsia="zh-CN" w:bidi="ar-SA"/>
        </w:rPr>
        <w:t>，选项不变。</w:t>
      </w:r>
    </w:p>
    <w:p>
      <w:pPr>
        <w:pStyle w:val="10"/>
        <w:keepNext w:val="0"/>
        <w:keepLines w:val="0"/>
        <w:pageBreakBefore w:val="0"/>
        <w:numPr>
          <w:ilvl w:val="0"/>
          <w:numId w:val="0"/>
        </w:numPr>
        <w:kinsoku/>
        <w:wordWrap/>
        <w:overflowPunct/>
        <w:topLinePunct w:val="0"/>
        <w:bidi w:val="0"/>
        <w:snapToGrid w:val="0"/>
        <w:spacing w:after="0" w:afterLines="0" w:line="560" w:lineRule="exact"/>
        <w:ind w:leftChars="0" w:firstLine="640" w:firstLineChars="200"/>
        <w:rPr>
          <w:rStyle w:val="12"/>
          <w:rFonts w:hint="eastAsia" w:ascii="仿宋_GB2312" w:hAnsi="仿宋_GB2312" w:eastAsia="仿宋_GB2312" w:cs="仿宋_GB2312"/>
          <w:b w:val="0"/>
          <w:bCs w:val="0"/>
          <w:color w:val="auto"/>
          <w:kern w:val="0"/>
          <w:sz w:val="32"/>
          <w:szCs w:val="32"/>
          <w:highlight w:val="none"/>
          <w:shd w:val="clear" w:color="auto" w:fill="auto"/>
          <w:lang w:val="en-US" w:eastAsia="zh-CN"/>
        </w:rPr>
      </w:pPr>
      <w:r>
        <w:rPr>
          <w:rStyle w:val="12"/>
          <w:rFonts w:hint="eastAsia" w:ascii="仿宋_GB2312" w:hAnsi="仿宋_GB2312" w:cs="仿宋_GB2312"/>
          <w:b w:val="0"/>
          <w:bCs w:val="0"/>
          <w:color w:val="auto"/>
          <w:kern w:val="0"/>
          <w:sz w:val="32"/>
          <w:szCs w:val="32"/>
          <w:highlight w:val="none"/>
          <w:shd w:val="clear" w:color="auto" w:fill="auto"/>
          <w:lang w:val="en-US" w:eastAsia="zh-CN" w:bidi="ar-SA"/>
        </w:rPr>
        <w:t>2</w:t>
      </w:r>
      <w:r>
        <w:rPr>
          <w:rStyle w:val="12"/>
          <w:rFonts w:hint="eastAsia" w:ascii="仿宋_GB2312" w:hAnsi="仿宋_GB2312" w:eastAsia="仿宋_GB2312" w:cs="仿宋_GB2312"/>
          <w:b w:val="0"/>
          <w:bCs w:val="0"/>
          <w:color w:val="auto"/>
          <w:kern w:val="0"/>
          <w:sz w:val="32"/>
          <w:szCs w:val="32"/>
          <w:highlight w:val="none"/>
          <w:shd w:val="clear" w:color="auto" w:fill="auto"/>
          <w:lang w:val="en-US" w:eastAsia="zh-CN" w:bidi="ar-SA"/>
        </w:rPr>
        <w:t>.“生产经营景气状况”（B210表、C210表、E210表、S210表、X210表、F210表）,“与上季度相比，报告期企业用工人数变化及原因”中</w:t>
      </w:r>
      <w:r>
        <w:rPr>
          <w:rStyle w:val="12"/>
          <w:rFonts w:hint="eastAsia" w:ascii="仿宋_GB2312" w:hAnsi="仿宋_GB2312" w:eastAsia="仿宋_GB2312" w:cs="仿宋_GB2312"/>
          <w:b w:val="0"/>
          <w:bCs w:val="0"/>
          <w:color w:val="auto"/>
          <w:kern w:val="0"/>
          <w:sz w:val="32"/>
          <w:szCs w:val="32"/>
          <w:highlight w:val="none"/>
          <w:shd w:val="clear" w:color="auto" w:fill="auto"/>
          <w:lang w:val="en-US" w:eastAsia="zh-CN"/>
        </w:rPr>
        <w:t>增加“</w:t>
      </w:r>
      <w:r>
        <w:rPr>
          <w:rStyle w:val="12"/>
          <w:rFonts w:hint="eastAsia" w:ascii="仿宋_GB2312" w:hAnsi="仿宋_GB2312" w:cs="仿宋_GB2312"/>
          <w:b w:val="0"/>
          <w:bCs w:val="0"/>
          <w:color w:val="auto"/>
          <w:kern w:val="0"/>
          <w:sz w:val="32"/>
          <w:szCs w:val="32"/>
          <w:highlight w:val="none"/>
          <w:shd w:val="clear" w:color="auto" w:fill="auto"/>
          <w:lang w:val="en-US" w:eastAsia="zh-CN"/>
        </w:rPr>
        <w:t>C</w:t>
      </w:r>
      <w:r>
        <w:rPr>
          <w:rStyle w:val="12"/>
          <w:rFonts w:hint="eastAsia" w:ascii="仿宋_GB2312" w:hAnsi="仿宋_GB2312" w:eastAsia="仿宋_GB2312" w:cs="仿宋_GB2312"/>
          <w:b w:val="0"/>
          <w:bCs w:val="0"/>
          <w:color w:val="auto"/>
          <w:kern w:val="0"/>
          <w:sz w:val="32"/>
          <w:szCs w:val="32"/>
          <w:highlight w:val="none"/>
          <w:shd w:val="clear" w:color="auto" w:fill="auto"/>
          <w:lang w:val="en-US" w:eastAsia="zh-CN"/>
        </w:rPr>
        <w:t>持平”选项</w:t>
      </w:r>
      <w:r>
        <w:rPr>
          <w:rStyle w:val="12"/>
          <w:rFonts w:hint="eastAsia" w:ascii="仿宋_GB2312" w:hAnsi="仿宋_GB2312" w:cs="仿宋_GB2312"/>
          <w:b w:val="0"/>
          <w:bCs w:val="0"/>
          <w:color w:val="auto"/>
          <w:kern w:val="0"/>
          <w:sz w:val="32"/>
          <w:szCs w:val="32"/>
          <w:highlight w:val="none"/>
          <w:shd w:val="clear" w:color="auto" w:fill="auto"/>
          <w:lang w:val="en-US" w:eastAsia="zh-CN"/>
        </w:rPr>
        <w:t>，</w:t>
      </w:r>
      <w:r>
        <w:rPr>
          <w:rStyle w:val="12"/>
          <w:rFonts w:hint="eastAsia" w:ascii="仿宋_GB2312" w:hAnsi="仿宋_GB2312" w:eastAsia="仿宋_GB2312" w:cs="仿宋_GB2312"/>
          <w:b w:val="0"/>
          <w:bCs w:val="0"/>
          <w:color w:val="auto"/>
          <w:kern w:val="0"/>
          <w:sz w:val="32"/>
          <w:szCs w:val="32"/>
          <w:highlight w:val="none"/>
          <w:shd w:val="clear" w:color="auto" w:fill="auto"/>
          <w:lang w:val="en-US" w:eastAsia="zh-CN" w:bidi="ar-SA"/>
        </w:rPr>
        <w:t>取消</w:t>
      </w:r>
      <w:r>
        <w:rPr>
          <w:rStyle w:val="12"/>
          <w:rFonts w:hint="eastAsia" w:ascii="仿宋_GB2312" w:hAnsi="仿宋_GB2312" w:cs="仿宋_GB2312"/>
          <w:b w:val="0"/>
          <w:bCs w:val="0"/>
          <w:color w:val="auto"/>
          <w:kern w:val="0"/>
          <w:sz w:val="32"/>
          <w:szCs w:val="32"/>
          <w:highlight w:val="none"/>
          <w:shd w:val="clear" w:color="auto" w:fill="auto"/>
          <w:lang w:val="en-US" w:eastAsia="zh-CN" w:bidi="ar-SA"/>
        </w:rPr>
        <w:t>“A增加”</w:t>
      </w:r>
      <w:r>
        <w:rPr>
          <w:rStyle w:val="12"/>
          <w:rFonts w:hint="eastAsia" w:ascii="仿宋_GB2312" w:hAnsi="仿宋_GB2312" w:eastAsia="仿宋_GB2312" w:cs="仿宋_GB2312"/>
          <w:b w:val="0"/>
          <w:bCs w:val="0"/>
          <w:color w:val="auto"/>
          <w:kern w:val="0"/>
          <w:sz w:val="32"/>
          <w:szCs w:val="32"/>
          <w:highlight w:val="none"/>
          <w:shd w:val="clear" w:color="auto" w:fill="auto"/>
          <w:lang w:val="en-US" w:eastAsia="zh-CN" w:bidi="ar-SA"/>
        </w:rPr>
        <w:t>选项</w:t>
      </w:r>
      <w:r>
        <w:rPr>
          <w:rStyle w:val="12"/>
          <w:rFonts w:hint="eastAsia" w:ascii="仿宋_GB2312" w:hAnsi="仿宋_GB2312" w:cs="仿宋_GB2312"/>
          <w:b w:val="0"/>
          <w:bCs w:val="0"/>
          <w:color w:val="auto"/>
          <w:kern w:val="0"/>
          <w:sz w:val="32"/>
          <w:szCs w:val="32"/>
          <w:highlight w:val="none"/>
          <w:shd w:val="clear" w:color="auto" w:fill="auto"/>
          <w:lang w:val="en-US" w:eastAsia="zh-CN" w:bidi="ar-SA"/>
        </w:rPr>
        <w:t>中的</w:t>
      </w:r>
      <w:r>
        <w:rPr>
          <w:rStyle w:val="12"/>
          <w:rFonts w:hint="eastAsia" w:ascii="仿宋_GB2312" w:hAnsi="仿宋_GB2312" w:eastAsia="仿宋_GB2312" w:cs="仿宋_GB2312"/>
          <w:b w:val="0"/>
          <w:bCs w:val="0"/>
          <w:color w:val="auto"/>
          <w:kern w:val="0"/>
          <w:sz w:val="32"/>
          <w:szCs w:val="32"/>
          <w:highlight w:val="none"/>
          <w:shd w:val="clear" w:color="auto" w:fill="auto"/>
          <w:lang w:val="en-US" w:eastAsia="zh-CN" w:bidi="ar-SA"/>
        </w:rPr>
        <w:t>“②受新冠肺炎疫情等影响，订单或者业务量</w:t>
      </w:r>
      <w:r>
        <w:rPr>
          <w:rStyle w:val="12"/>
          <w:rFonts w:hint="eastAsia" w:ascii="仿宋_GB2312" w:hAnsi="仿宋_GB2312" w:cs="仿宋_GB2312"/>
          <w:b w:val="0"/>
          <w:bCs w:val="0"/>
          <w:color w:val="auto"/>
          <w:kern w:val="0"/>
          <w:sz w:val="32"/>
          <w:szCs w:val="32"/>
          <w:highlight w:val="none"/>
          <w:shd w:val="clear" w:color="auto" w:fill="auto"/>
          <w:lang w:val="en-US" w:eastAsia="zh-CN" w:bidi="ar-SA"/>
        </w:rPr>
        <w:t>增加</w:t>
      </w:r>
      <w:r>
        <w:rPr>
          <w:rStyle w:val="12"/>
          <w:rFonts w:hint="eastAsia" w:ascii="仿宋_GB2312" w:hAnsi="仿宋_GB2312" w:eastAsia="仿宋_GB2312" w:cs="仿宋_GB2312"/>
          <w:b w:val="0"/>
          <w:bCs w:val="0"/>
          <w:color w:val="auto"/>
          <w:kern w:val="0"/>
          <w:sz w:val="32"/>
          <w:szCs w:val="32"/>
          <w:highlight w:val="none"/>
          <w:shd w:val="clear" w:color="auto" w:fill="auto"/>
          <w:lang w:val="en-US" w:eastAsia="zh-CN" w:bidi="ar-SA"/>
        </w:rPr>
        <w:t>”</w:t>
      </w:r>
      <w:r>
        <w:rPr>
          <w:rStyle w:val="12"/>
          <w:rFonts w:hint="eastAsia" w:ascii="仿宋_GB2312" w:hAnsi="仿宋_GB2312" w:cs="仿宋_GB2312"/>
          <w:b w:val="0"/>
          <w:bCs w:val="0"/>
          <w:color w:val="auto"/>
          <w:kern w:val="0"/>
          <w:sz w:val="32"/>
          <w:szCs w:val="32"/>
          <w:highlight w:val="none"/>
          <w:shd w:val="clear" w:color="auto" w:fill="auto"/>
          <w:lang w:val="en-US" w:eastAsia="zh-CN" w:bidi="ar-SA"/>
        </w:rPr>
        <w:t>，</w:t>
      </w:r>
      <w:r>
        <w:rPr>
          <w:rStyle w:val="12"/>
          <w:rFonts w:hint="eastAsia" w:ascii="仿宋_GB2312" w:hAnsi="仿宋_GB2312" w:eastAsia="仿宋_GB2312" w:cs="仿宋_GB2312"/>
          <w:b w:val="0"/>
          <w:bCs w:val="0"/>
          <w:color w:val="auto"/>
          <w:kern w:val="0"/>
          <w:sz w:val="32"/>
          <w:szCs w:val="32"/>
          <w:highlight w:val="none"/>
          <w:shd w:val="clear" w:color="auto" w:fill="auto"/>
          <w:lang w:val="en-US" w:eastAsia="zh-CN" w:bidi="ar-SA"/>
        </w:rPr>
        <w:t>取消</w:t>
      </w:r>
      <w:r>
        <w:rPr>
          <w:rStyle w:val="12"/>
          <w:rFonts w:hint="eastAsia" w:ascii="仿宋_GB2312" w:hAnsi="仿宋_GB2312" w:cs="仿宋_GB2312"/>
          <w:b w:val="0"/>
          <w:bCs w:val="0"/>
          <w:color w:val="auto"/>
          <w:kern w:val="0"/>
          <w:sz w:val="32"/>
          <w:szCs w:val="32"/>
          <w:highlight w:val="none"/>
          <w:shd w:val="clear" w:color="auto" w:fill="auto"/>
          <w:lang w:val="en-US" w:eastAsia="zh-CN" w:bidi="ar-SA"/>
        </w:rPr>
        <w:t>“B减少”</w:t>
      </w:r>
      <w:r>
        <w:rPr>
          <w:rStyle w:val="12"/>
          <w:rFonts w:hint="eastAsia" w:ascii="仿宋_GB2312" w:hAnsi="仿宋_GB2312" w:eastAsia="仿宋_GB2312" w:cs="仿宋_GB2312"/>
          <w:b w:val="0"/>
          <w:bCs w:val="0"/>
          <w:color w:val="auto"/>
          <w:kern w:val="0"/>
          <w:sz w:val="32"/>
          <w:szCs w:val="32"/>
          <w:highlight w:val="none"/>
          <w:shd w:val="clear" w:color="auto" w:fill="auto"/>
          <w:lang w:val="en-US" w:eastAsia="zh-CN" w:bidi="ar-SA"/>
        </w:rPr>
        <w:t>选项</w:t>
      </w:r>
      <w:r>
        <w:rPr>
          <w:rStyle w:val="12"/>
          <w:rFonts w:hint="eastAsia" w:ascii="仿宋_GB2312" w:hAnsi="仿宋_GB2312" w:cs="仿宋_GB2312"/>
          <w:b w:val="0"/>
          <w:bCs w:val="0"/>
          <w:color w:val="auto"/>
          <w:kern w:val="0"/>
          <w:sz w:val="32"/>
          <w:szCs w:val="32"/>
          <w:highlight w:val="none"/>
          <w:shd w:val="clear" w:color="auto" w:fill="auto"/>
          <w:lang w:val="en-US" w:eastAsia="zh-CN" w:bidi="ar-SA"/>
        </w:rPr>
        <w:t>中的</w:t>
      </w:r>
      <w:r>
        <w:rPr>
          <w:rStyle w:val="12"/>
          <w:rFonts w:hint="eastAsia" w:ascii="仿宋_GB2312" w:hAnsi="仿宋_GB2312" w:eastAsia="仿宋_GB2312" w:cs="仿宋_GB2312"/>
          <w:b w:val="0"/>
          <w:bCs w:val="0"/>
          <w:color w:val="auto"/>
          <w:kern w:val="0"/>
          <w:sz w:val="32"/>
          <w:szCs w:val="32"/>
          <w:highlight w:val="none"/>
          <w:shd w:val="clear" w:color="auto" w:fill="auto"/>
          <w:lang w:val="en-US" w:eastAsia="zh-CN" w:bidi="ar-SA"/>
        </w:rPr>
        <w:t>“②受新冠肺炎疫情等影响，订单或者业务量减少”</w:t>
      </w:r>
      <w:r>
        <w:rPr>
          <w:rStyle w:val="12"/>
          <w:rFonts w:hint="eastAsia" w:ascii="仿宋_GB2312" w:hAnsi="仿宋_GB2312" w:eastAsia="仿宋_GB2312" w:cs="仿宋_GB2312"/>
          <w:b w:val="0"/>
          <w:bCs w:val="0"/>
          <w:color w:val="auto"/>
          <w:kern w:val="0"/>
          <w:sz w:val="32"/>
          <w:szCs w:val="32"/>
          <w:highlight w:val="none"/>
          <w:shd w:val="clear" w:color="auto" w:fill="auto"/>
          <w:lang w:val="en-US" w:eastAsia="zh-CN"/>
        </w:rPr>
        <w:t>。</w:t>
      </w:r>
    </w:p>
    <w:p>
      <w:pPr>
        <w:pStyle w:val="3"/>
        <w:keepNext w:val="0"/>
        <w:keepLines w:val="0"/>
        <w:pageBreakBefore w:val="0"/>
        <w:kinsoku/>
        <w:wordWrap/>
        <w:overflowPunct/>
        <w:topLinePunct w:val="0"/>
        <w:bidi w:val="0"/>
        <w:spacing w:afterLines="0" w:line="560" w:lineRule="exact"/>
        <w:ind w:firstLine="640" w:firstLineChars="200"/>
        <w:rPr>
          <w:rStyle w:val="12"/>
          <w:rFonts w:hint="eastAsia" w:ascii="仿宋_GB2312" w:hAnsi="仿宋_GB2312" w:eastAsia="仿宋_GB2312" w:cs="仿宋_GB2312"/>
          <w:b w:val="0"/>
          <w:bCs w:val="0"/>
          <w:color w:val="auto"/>
          <w:kern w:val="0"/>
          <w:sz w:val="32"/>
          <w:szCs w:val="32"/>
          <w:highlight w:val="none"/>
          <w:shd w:val="clear" w:color="auto" w:fill="auto"/>
          <w:lang w:val="en-US" w:eastAsia="zh-CN" w:bidi="ar-SA"/>
        </w:rPr>
      </w:pPr>
      <w:r>
        <w:rPr>
          <w:rStyle w:val="12"/>
          <w:rFonts w:hint="eastAsia" w:ascii="仿宋_GB2312" w:hAnsi="仿宋_GB2312" w:cs="仿宋_GB2312"/>
          <w:b w:val="0"/>
          <w:bCs w:val="0"/>
          <w:color w:val="auto"/>
          <w:kern w:val="0"/>
          <w:sz w:val="32"/>
          <w:szCs w:val="32"/>
          <w:highlight w:val="none"/>
          <w:shd w:val="clear" w:color="auto" w:fill="auto"/>
          <w:lang w:val="en-US" w:eastAsia="zh-CN" w:bidi="ar-SA"/>
        </w:rPr>
        <w:t>3.</w:t>
      </w:r>
      <w:r>
        <w:rPr>
          <w:rStyle w:val="12"/>
          <w:rFonts w:hint="eastAsia" w:ascii="仿宋_GB2312" w:hAnsi="仿宋_GB2312" w:eastAsia="仿宋_GB2312" w:cs="仿宋_GB2312"/>
          <w:b w:val="0"/>
          <w:bCs w:val="0"/>
          <w:color w:val="auto"/>
          <w:kern w:val="0"/>
          <w:sz w:val="32"/>
          <w:szCs w:val="32"/>
          <w:highlight w:val="none"/>
          <w:shd w:val="clear" w:color="auto" w:fill="auto"/>
          <w:lang w:val="en-US" w:eastAsia="zh-CN" w:bidi="ar-SA"/>
        </w:rPr>
        <w:t>“生产经营景气状况”（B210表），增加“您认为目前是否存在‘招工难’问题：①不存在　②存在，但不太严重　③存在，比较严重　④存在，非常严重”“您认为‘招工难’的主要原因是：①求职者对薪酬期望过高　②符合岗位要求的应聘者减少　③总体上求职者人数减少　④招聘渠道不畅　⑤其他（请注明）”“本企业哪类人员‘招工难’最突出：①经营管理人员　②科研人员　③普通技工（或销售人员、普通服务人员）　④高级技工　⑤其他人员（请注明）</w:t>
      </w:r>
      <w:r>
        <w:rPr>
          <w:rStyle w:val="12"/>
          <w:rFonts w:hint="eastAsia" w:ascii="仿宋_GB2312" w:hAnsi="仿宋_GB2312" w:eastAsia="仿宋_GB2312" w:cs="仿宋_GB2312"/>
          <w:bCs/>
          <w:strike w:val="0"/>
          <w:sz w:val="32"/>
          <w:szCs w:val="32"/>
          <w:highlight w:val="none"/>
          <w:u w:val="single"/>
          <w:lang w:val="en-US" w:eastAsia="zh-CN"/>
        </w:rPr>
        <w:t xml:space="preserve">   </w:t>
      </w:r>
      <w:r>
        <w:rPr>
          <w:rStyle w:val="12"/>
          <w:rFonts w:hint="default" w:ascii="仿宋_GB2312" w:hAnsi="仿宋_GB2312" w:eastAsia="仿宋_GB2312" w:cs="仿宋_GB2312"/>
          <w:bCs/>
          <w:strike w:val="0"/>
          <w:sz w:val="32"/>
          <w:szCs w:val="32"/>
          <w:highlight w:val="none"/>
          <w:u w:val="none"/>
          <w:lang w:val="en" w:eastAsia="zh-CN"/>
        </w:rPr>
        <w:t xml:space="preserve"> </w:t>
      </w:r>
      <w:r>
        <w:rPr>
          <w:rStyle w:val="12"/>
          <w:rFonts w:hint="eastAsia" w:ascii="仿宋_GB2312" w:hAnsi="仿宋_GB2312" w:eastAsia="仿宋_GB2312" w:cs="仿宋_GB2312"/>
          <w:b w:val="0"/>
          <w:bCs w:val="0"/>
          <w:color w:val="auto"/>
          <w:kern w:val="0"/>
          <w:sz w:val="32"/>
          <w:szCs w:val="32"/>
          <w:highlight w:val="none"/>
          <w:shd w:val="clear" w:color="auto" w:fill="auto"/>
          <w:lang w:val="en-US" w:eastAsia="zh-CN" w:bidi="ar-SA"/>
        </w:rPr>
        <w:t>⑥各种人才都不缺”。</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afterLines="0" w:line="560" w:lineRule="exact"/>
        <w:ind w:firstLine="640" w:firstLineChars="200"/>
        <w:textAlignment w:val="auto"/>
        <w:rPr>
          <w:rStyle w:val="12"/>
          <w:rFonts w:hint="eastAsia" w:ascii="仿宋_GB2312" w:hAnsi="仿宋_GB2312" w:eastAsia="仿宋_GB2312" w:cs="仿宋_GB2312"/>
          <w:b w:val="0"/>
          <w:bCs w:val="0"/>
          <w:color w:val="auto"/>
          <w:kern w:val="0"/>
          <w:sz w:val="32"/>
          <w:szCs w:val="32"/>
          <w:highlight w:val="none"/>
          <w:shd w:val="clear" w:color="auto" w:fill="auto"/>
          <w:lang w:val="en-US" w:eastAsia="zh-CN"/>
        </w:rPr>
      </w:pPr>
      <w:r>
        <w:rPr>
          <w:rStyle w:val="12"/>
          <w:rFonts w:hint="eastAsia" w:ascii="仿宋_GB2312" w:hAnsi="仿宋_GB2312" w:cs="仿宋_GB2312"/>
          <w:b w:val="0"/>
          <w:bCs w:val="0"/>
          <w:color w:val="auto"/>
          <w:kern w:val="0"/>
          <w:sz w:val="32"/>
          <w:szCs w:val="32"/>
          <w:highlight w:val="none"/>
          <w:shd w:val="clear" w:color="auto" w:fill="auto"/>
          <w:lang w:val="en-US" w:eastAsia="zh-CN" w:bidi="ar-SA"/>
        </w:rPr>
        <w:t>4.</w:t>
      </w:r>
      <w:r>
        <w:rPr>
          <w:rStyle w:val="12"/>
          <w:rFonts w:hint="eastAsia" w:ascii="仿宋_GB2312" w:hAnsi="仿宋_GB2312" w:eastAsia="仿宋_GB2312" w:cs="仿宋_GB2312"/>
          <w:b w:val="0"/>
          <w:bCs w:val="0"/>
          <w:color w:val="auto"/>
          <w:kern w:val="0"/>
          <w:sz w:val="32"/>
          <w:szCs w:val="32"/>
          <w:highlight w:val="none"/>
          <w:shd w:val="clear" w:color="auto" w:fill="auto"/>
          <w:lang w:val="en-US" w:eastAsia="zh-CN" w:bidi="ar-SA"/>
        </w:rPr>
        <w:t>“生产经营景气状况”（X210表），</w:t>
      </w:r>
      <w:r>
        <w:rPr>
          <w:rStyle w:val="12"/>
          <w:rFonts w:hint="eastAsia" w:ascii="仿宋_GB2312" w:hAnsi="仿宋_GB2312" w:eastAsia="仿宋_GB2312" w:cs="仿宋_GB2312"/>
          <w:b w:val="0"/>
          <w:bCs w:val="0"/>
          <w:color w:val="auto"/>
          <w:kern w:val="0"/>
          <w:sz w:val="32"/>
          <w:szCs w:val="32"/>
          <w:highlight w:val="none"/>
          <w:shd w:val="clear" w:color="auto" w:fill="auto"/>
          <w:lang w:val="en-US" w:eastAsia="zh-CN"/>
        </w:rPr>
        <w:t>增加“本季度房地产项目投资进度比上季度（在建项目填报）：①增加②持平③减少”“本季度外部融资成本：①4%以下 ②4%-6% ③6%-8% ④8%-10% ⑤10%以上”；</w:t>
      </w:r>
      <w:r>
        <w:rPr>
          <w:rStyle w:val="12"/>
          <w:rFonts w:hint="eastAsia" w:ascii="仿宋_GB2312" w:hAnsi="仿宋_GB2312" w:eastAsia="仿宋_GB2312" w:cs="仿宋_GB2312"/>
          <w:b w:val="0"/>
          <w:bCs w:val="0"/>
          <w:color w:val="auto"/>
          <w:kern w:val="0"/>
          <w:sz w:val="32"/>
          <w:szCs w:val="32"/>
          <w:highlight w:val="none"/>
          <w:shd w:val="clear" w:color="auto" w:fill="auto"/>
          <w:lang w:val="en-US" w:eastAsia="zh-CN" w:bidi="ar-SA"/>
        </w:rPr>
        <w:t>“本季度商品房预售面积比上季度”改为“预计下季度商品房销售面积比本季度”，“本季度待售商品房面积比上季度”改为“本季度末商品房待售面积比上季度末”</w:t>
      </w:r>
      <w:r>
        <w:rPr>
          <w:rStyle w:val="12"/>
          <w:rFonts w:hint="eastAsia" w:ascii="仿宋_GB2312" w:hAnsi="仿宋_GB2312" w:eastAsia="仿宋_GB2312" w:cs="仿宋_GB2312"/>
          <w:b w:val="0"/>
          <w:bCs w:val="0"/>
          <w:color w:val="auto"/>
          <w:kern w:val="0"/>
          <w:sz w:val="32"/>
          <w:szCs w:val="32"/>
          <w:highlight w:val="none"/>
          <w:shd w:val="clear" w:color="auto" w:fill="auto"/>
          <w:lang w:val="en-US" w:eastAsia="zh-CN"/>
        </w:rPr>
        <w:t>。</w:t>
      </w:r>
    </w:p>
    <w:p>
      <w:pPr>
        <w:pStyle w:val="3"/>
        <w:keepNext w:val="0"/>
        <w:keepLines w:val="0"/>
        <w:pageBreakBefore w:val="0"/>
        <w:kinsoku/>
        <w:wordWrap/>
        <w:overflowPunct/>
        <w:topLinePunct w:val="0"/>
        <w:bidi w:val="0"/>
        <w:spacing w:afterLines="0" w:line="560" w:lineRule="exact"/>
        <w:ind w:firstLine="640" w:firstLineChars="200"/>
        <w:rPr>
          <w:rStyle w:val="12"/>
          <w:rFonts w:hint="eastAsia" w:ascii="仿宋_GB2312" w:hAnsi="仿宋_GB2312" w:eastAsia="仿宋_GB2312" w:cs="仿宋_GB2312"/>
          <w:b w:val="0"/>
          <w:bCs w:val="0"/>
          <w:color w:val="auto"/>
          <w:kern w:val="0"/>
          <w:sz w:val="32"/>
          <w:szCs w:val="32"/>
          <w:highlight w:val="none"/>
          <w:shd w:val="clear" w:color="auto" w:fill="auto"/>
          <w:lang w:val="en-US" w:eastAsia="zh-CN"/>
        </w:rPr>
      </w:pPr>
      <w:r>
        <w:rPr>
          <w:rStyle w:val="12"/>
          <w:rFonts w:hint="eastAsia" w:ascii="仿宋_GB2312" w:hAnsi="仿宋_GB2312" w:eastAsia="仿宋_GB2312" w:cs="仿宋_GB2312"/>
          <w:b w:val="0"/>
          <w:bCs w:val="0"/>
          <w:color w:val="auto"/>
          <w:kern w:val="0"/>
          <w:sz w:val="32"/>
          <w:szCs w:val="32"/>
          <w:highlight w:val="none"/>
          <w:shd w:val="clear" w:color="auto" w:fill="auto"/>
          <w:lang w:val="en-US" w:eastAsia="zh-CN" w:bidi="ar-SA"/>
        </w:rPr>
        <w:t>5.“生产经营景气状况”（</w:t>
      </w:r>
      <w:r>
        <w:rPr>
          <w:rStyle w:val="12"/>
          <w:rFonts w:hint="eastAsia" w:ascii="仿宋_GB2312" w:hAnsi="仿宋_GB2312" w:cs="仿宋_GB2312"/>
          <w:b w:val="0"/>
          <w:bCs w:val="0"/>
          <w:color w:val="auto"/>
          <w:kern w:val="0"/>
          <w:sz w:val="32"/>
          <w:szCs w:val="32"/>
          <w:highlight w:val="none"/>
          <w:shd w:val="clear" w:color="auto" w:fill="auto"/>
          <w:lang w:val="en-US" w:eastAsia="zh-CN" w:bidi="ar-SA"/>
        </w:rPr>
        <w:t>F</w:t>
      </w:r>
      <w:r>
        <w:rPr>
          <w:rStyle w:val="12"/>
          <w:rFonts w:hint="eastAsia" w:ascii="仿宋_GB2312" w:hAnsi="仿宋_GB2312" w:eastAsia="仿宋_GB2312" w:cs="仿宋_GB2312"/>
          <w:b w:val="0"/>
          <w:bCs w:val="0"/>
          <w:color w:val="auto"/>
          <w:kern w:val="0"/>
          <w:sz w:val="32"/>
          <w:szCs w:val="32"/>
          <w:highlight w:val="none"/>
          <w:shd w:val="clear" w:color="auto" w:fill="auto"/>
          <w:lang w:val="en-US" w:eastAsia="zh-CN" w:bidi="ar-SA"/>
        </w:rPr>
        <w:t>210表）</w:t>
      </w:r>
      <w:r>
        <w:rPr>
          <w:rStyle w:val="12"/>
          <w:rFonts w:hint="eastAsia" w:ascii="仿宋_GB2312" w:hAnsi="仿宋_GB2312" w:cs="仿宋_GB2312"/>
          <w:b w:val="0"/>
          <w:bCs w:val="0"/>
          <w:color w:val="auto"/>
          <w:kern w:val="0"/>
          <w:sz w:val="32"/>
          <w:szCs w:val="32"/>
          <w:highlight w:val="none"/>
          <w:shd w:val="clear" w:color="auto" w:fill="auto"/>
          <w:lang w:val="en-US" w:eastAsia="zh-CN" w:bidi="ar-SA"/>
        </w:rPr>
        <w:t>，</w:t>
      </w:r>
      <w:r>
        <w:rPr>
          <w:rStyle w:val="12"/>
          <w:rFonts w:hint="eastAsia" w:ascii="仿宋_GB2312" w:hAnsi="仿宋_GB2312" w:eastAsia="仿宋_GB2312" w:cs="仿宋_GB2312"/>
          <w:b w:val="0"/>
          <w:bCs w:val="0"/>
          <w:color w:val="auto"/>
          <w:kern w:val="0"/>
          <w:sz w:val="32"/>
          <w:szCs w:val="32"/>
          <w:highlight w:val="none"/>
          <w:shd w:val="clear" w:color="auto" w:fill="auto"/>
          <w:lang w:val="en-US" w:eastAsia="zh-CN"/>
        </w:rPr>
        <w:t>取消23题选项“⑤资金紧张”；增加“24A.本季度资金周转情况：①资金紧张 ②基本正常 ③资金充裕”；</w:t>
      </w:r>
      <w:r>
        <w:rPr>
          <w:rStyle w:val="12"/>
          <w:rFonts w:hint="eastAsia" w:ascii="仿宋_GB2312" w:hAnsi="仿宋_GB2312" w:eastAsia="仿宋_GB2312" w:cs="仿宋_GB2312"/>
          <w:b w:val="0"/>
          <w:bCs w:val="0"/>
          <w:color w:val="auto"/>
          <w:kern w:val="0"/>
          <w:sz w:val="32"/>
          <w:szCs w:val="32"/>
          <w:highlight w:val="none"/>
          <w:shd w:val="clear" w:color="auto" w:fill="auto"/>
          <w:lang w:val="en-US" w:eastAsia="zh-CN" w:bidi="ar-SA"/>
        </w:rPr>
        <w:t>“企业招聘员工难易程度”改为“您认为目前是否存在‘招工难’问题”，选项改为“</w:t>
      </w:r>
      <w:r>
        <w:rPr>
          <w:rStyle w:val="12"/>
          <w:rFonts w:hint="eastAsia" w:ascii="仿宋_GB2312" w:hAnsi="仿宋_GB2312" w:eastAsia="仿宋_GB2312" w:cs="仿宋_GB2312"/>
          <w:b w:val="0"/>
          <w:bCs w:val="0"/>
          <w:color w:val="auto"/>
          <w:kern w:val="0"/>
          <w:sz w:val="32"/>
          <w:szCs w:val="32"/>
          <w:highlight w:val="none"/>
          <w:shd w:val="clear" w:color="auto" w:fill="auto"/>
          <w:lang w:val="en-US" w:eastAsia="zh-CN"/>
        </w:rPr>
        <w:t>①不存在 ②存在，但不严重 ③存在，比较严重 ④存在，非常严重</w:t>
      </w:r>
      <w:r>
        <w:rPr>
          <w:rStyle w:val="12"/>
          <w:rFonts w:hint="eastAsia" w:ascii="仿宋_GB2312" w:hAnsi="仿宋_GB2312" w:eastAsia="仿宋_GB2312" w:cs="仿宋_GB2312"/>
          <w:b w:val="0"/>
          <w:bCs w:val="0"/>
          <w:color w:val="auto"/>
          <w:kern w:val="0"/>
          <w:sz w:val="32"/>
          <w:szCs w:val="32"/>
          <w:highlight w:val="none"/>
          <w:shd w:val="clear" w:color="auto" w:fill="auto"/>
          <w:lang w:val="en-US" w:eastAsia="zh-CN" w:bidi="ar-SA"/>
        </w:rPr>
        <w:t>”</w:t>
      </w:r>
      <w:r>
        <w:rPr>
          <w:rStyle w:val="12"/>
          <w:rFonts w:hint="eastAsia" w:ascii="仿宋_GB2312" w:hAnsi="仿宋_GB2312" w:eastAsia="仿宋_GB2312" w:cs="仿宋_GB2312"/>
          <w:b w:val="0"/>
          <w:bCs w:val="0"/>
          <w:color w:val="auto"/>
          <w:kern w:val="0"/>
          <w:sz w:val="32"/>
          <w:szCs w:val="32"/>
          <w:highlight w:val="none"/>
          <w:shd w:val="clear" w:color="auto" w:fill="auto"/>
          <w:lang w:val="en-US" w:eastAsia="zh-CN"/>
        </w:rPr>
        <w:t>。</w:t>
      </w:r>
    </w:p>
    <w:p>
      <w:pPr>
        <w:pStyle w:val="5"/>
        <w:keepNext w:val="0"/>
        <w:keepLines w:val="0"/>
        <w:pageBreakBefore w:val="0"/>
        <w:kinsoku/>
        <w:wordWrap/>
        <w:overflowPunct/>
        <w:topLinePunct w:val="0"/>
        <w:bidi w:val="0"/>
        <w:snapToGrid/>
        <w:spacing w:after="0" w:afterLines="0" w:line="560" w:lineRule="exact"/>
        <w:ind w:firstLine="640" w:firstLineChars="200"/>
        <w:rPr>
          <w:rStyle w:val="12"/>
          <w:rFonts w:hint="eastAsia" w:ascii="仿宋_GB2312" w:hAnsi="仿宋_GB2312" w:eastAsia="仿宋_GB2312" w:cs="仿宋_GB2312"/>
          <w:color w:val="auto"/>
          <w:kern w:val="0"/>
          <w:sz w:val="32"/>
          <w:szCs w:val="32"/>
          <w:highlight w:val="none"/>
          <w:shd w:val="clear" w:color="auto" w:fill="auto"/>
          <w:lang w:eastAsia="zh-CN"/>
        </w:rPr>
      </w:pPr>
      <w:r>
        <w:rPr>
          <w:rStyle w:val="12"/>
          <w:rFonts w:hint="eastAsia" w:ascii="黑体" w:hAnsi="黑体" w:eastAsia="黑体" w:cs="黑体"/>
          <w:color w:val="auto"/>
          <w:kern w:val="0"/>
          <w:sz w:val="32"/>
          <w:szCs w:val="32"/>
          <w:highlight w:val="none"/>
          <w:shd w:val="clear" w:color="auto" w:fill="auto"/>
          <w:lang w:val="en-US" w:eastAsia="zh-CN"/>
        </w:rPr>
        <w:t>三</w:t>
      </w:r>
      <w:r>
        <w:rPr>
          <w:rStyle w:val="12"/>
          <w:rFonts w:hint="eastAsia" w:ascii="黑体" w:hAnsi="黑体" w:eastAsia="黑体" w:cs="黑体"/>
          <w:color w:val="auto"/>
          <w:kern w:val="0"/>
          <w:sz w:val="32"/>
          <w:szCs w:val="32"/>
          <w:highlight w:val="none"/>
          <w:shd w:val="clear" w:color="auto" w:fill="auto"/>
          <w:lang w:eastAsia="zh-CN"/>
        </w:rPr>
        <w:t>、“四下”单位抽样调查统计报表制度</w:t>
      </w:r>
    </w:p>
    <w:p>
      <w:pPr>
        <w:pStyle w:val="10"/>
        <w:keepNext w:val="0"/>
        <w:keepLines w:val="0"/>
        <w:pageBreakBefore w:val="0"/>
        <w:widowControl w:val="0"/>
        <w:kinsoku/>
        <w:wordWrap/>
        <w:overflowPunct/>
        <w:topLinePunct w:val="0"/>
        <w:autoSpaceDE/>
        <w:autoSpaceDN/>
        <w:bidi w:val="0"/>
        <w:adjustRightInd/>
        <w:snapToGrid w:val="0"/>
        <w:spacing w:after="0" w:afterLines="0" w:line="560" w:lineRule="exact"/>
        <w:ind w:left="0" w:leftChars="0" w:firstLine="640" w:firstLineChars="200"/>
        <w:textAlignment w:val="auto"/>
        <w:rPr>
          <w:rStyle w:val="12"/>
          <w:rFonts w:hint="eastAsia" w:ascii="仿宋_GB2312" w:hAnsi="仿宋_GB2312" w:eastAsia="仿宋_GB2312" w:cs="仿宋_GB2312"/>
          <w:b w:val="0"/>
          <w:bCs w:val="0"/>
          <w:color w:val="auto"/>
          <w:kern w:val="0"/>
          <w:sz w:val="32"/>
          <w:szCs w:val="32"/>
          <w:highlight w:val="none"/>
          <w:shd w:val="clear" w:color="auto" w:fill="auto"/>
          <w:lang w:val="en-US" w:eastAsia="zh-CN" w:bidi="ar-SA"/>
        </w:rPr>
      </w:pPr>
      <w:r>
        <w:rPr>
          <w:rStyle w:val="12"/>
          <w:rFonts w:hint="eastAsia" w:ascii="仿宋_GB2312" w:hAnsi="仿宋_GB2312" w:cs="仿宋_GB2312"/>
          <w:b w:val="0"/>
          <w:bCs w:val="0"/>
          <w:color w:val="auto"/>
          <w:kern w:val="0"/>
          <w:sz w:val="32"/>
          <w:szCs w:val="32"/>
          <w:highlight w:val="none"/>
          <w:shd w:val="clear" w:color="auto" w:fill="auto"/>
          <w:lang w:val="en-US" w:eastAsia="zh-CN" w:bidi="ar-SA"/>
        </w:rPr>
        <w:t>（一）总说明，“（四）调查方式”中的“非联网直报单位由调查员或统计机构录入基层表数据”后增加“也可由调查单位以自主填报方式报送”。</w:t>
      </w:r>
    </w:p>
    <w:p>
      <w:pPr>
        <w:pStyle w:val="10"/>
        <w:keepNext w:val="0"/>
        <w:keepLines w:val="0"/>
        <w:pageBreakBefore w:val="0"/>
        <w:widowControl w:val="0"/>
        <w:kinsoku/>
        <w:wordWrap/>
        <w:overflowPunct/>
        <w:topLinePunct w:val="0"/>
        <w:autoSpaceDE/>
        <w:autoSpaceDN/>
        <w:bidi w:val="0"/>
        <w:adjustRightInd/>
        <w:snapToGrid w:val="0"/>
        <w:spacing w:after="0" w:afterLines="0" w:line="560" w:lineRule="exact"/>
        <w:ind w:left="0" w:leftChars="0" w:firstLine="640" w:firstLineChars="200"/>
        <w:textAlignment w:val="auto"/>
        <w:rPr>
          <w:rStyle w:val="12"/>
          <w:rFonts w:hint="eastAsia" w:ascii="仿宋_GB2312" w:hAnsi="仿宋_GB2312" w:eastAsia="仿宋_GB2312" w:cs="仿宋_GB2312"/>
          <w:b w:val="0"/>
          <w:bCs w:val="0"/>
          <w:snapToGrid w:val="0"/>
          <w:color w:val="auto"/>
          <w:kern w:val="0"/>
          <w:sz w:val="32"/>
          <w:szCs w:val="32"/>
          <w:highlight w:val="none"/>
          <w:shd w:val="clear" w:color="FFFFFF" w:fill="D9D9D9"/>
          <w:lang w:val="en-US" w:eastAsia="zh-CN" w:bidi="ar-SA"/>
        </w:rPr>
      </w:pPr>
      <w:r>
        <w:rPr>
          <w:rStyle w:val="12"/>
          <w:rFonts w:hint="eastAsia" w:ascii="仿宋_GB2312" w:hAnsi="仿宋_GB2312" w:cs="仿宋_GB2312"/>
          <w:b w:val="0"/>
          <w:bCs w:val="0"/>
          <w:snapToGrid w:val="0"/>
          <w:color w:val="auto"/>
          <w:kern w:val="0"/>
          <w:sz w:val="32"/>
          <w:szCs w:val="32"/>
          <w:highlight w:val="none"/>
          <w:shd w:val="clear" w:color="auto" w:fill="auto"/>
          <w:lang w:val="en-US" w:eastAsia="zh-CN" w:bidi="ar-SA"/>
        </w:rPr>
        <w:t>（二）</w:t>
      </w:r>
      <w:r>
        <w:rPr>
          <w:rStyle w:val="12"/>
          <w:rFonts w:hint="eastAsia" w:ascii="仿宋_GB2312" w:hAnsi="仿宋_GB2312" w:eastAsia="仿宋_GB2312" w:cs="仿宋_GB2312"/>
          <w:b w:val="0"/>
          <w:bCs w:val="0"/>
          <w:color w:val="auto"/>
          <w:kern w:val="0"/>
          <w:sz w:val="32"/>
          <w:szCs w:val="32"/>
          <w:highlight w:val="none"/>
          <w:shd w:val="clear" w:color="auto" w:fill="auto"/>
          <w:lang w:val="en" w:eastAsia="zh-CN" w:bidi="ar-SA"/>
        </w:rPr>
        <w:t>“批零住餐单位经营情况表”（E224表）。</w:t>
      </w:r>
      <w:r>
        <w:rPr>
          <w:rStyle w:val="12"/>
          <w:rFonts w:hint="eastAsia" w:ascii="仿宋_GB2312" w:hAnsi="仿宋_GB2312" w:cs="仿宋_GB2312"/>
          <w:b w:val="0"/>
          <w:bCs w:val="0"/>
          <w:color w:val="auto"/>
          <w:kern w:val="0"/>
          <w:sz w:val="32"/>
          <w:szCs w:val="32"/>
          <w:highlight w:val="none"/>
          <w:shd w:val="clear" w:color="auto" w:fill="auto"/>
          <w:lang w:val="en" w:eastAsia="zh-CN" w:bidi="ar-SA"/>
        </w:rPr>
        <w:t>取消</w:t>
      </w:r>
      <w:r>
        <w:rPr>
          <w:rStyle w:val="12"/>
          <w:rFonts w:hint="eastAsia" w:ascii="仿宋_GB2312" w:hAnsi="仿宋_GB2312" w:eastAsia="仿宋_GB2312" w:cs="仿宋_GB2312"/>
          <w:b w:val="0"/>
          <w:bCs w:val="0"/>
          <w:color w:val="auto"/>
          <w:kern w:val="0"/>
          <w:sz w:val="32"/>
          <w:szCs w:val="32"/>
          <w:highlight w:val="none"/>
          <w:shd w:val="clear" w:color="auto" w:fill="auto"/>
          <w:lang w:val="en" w:eastAsia="zh-CN" w:bidi="ar-SA"/>
        </w:rPr>
        <w:t>“其中：通过公共网络实现的商品销售额”和“其中：通过公共网络实现的营业额”指标。</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afterLines="0" w:line="560" w:lineRule="exact"/>
        <w:ind w:left="0" w:firstLine="640" w:firstLineChars="200"/>
        <w:textAlignment w:val="auto"/>
        <w:rPr>
          <w:rStyle w:val="12"/>
          <w:rFonts w:hint="eastAsia" w:ascii="黑体" w:hAnsi="黑体" w:eastAsia="黑体" w:cs="黑体"/>
          <w:color w:val="auto"/>
          <w:kern w:val="0"/>
          <w:sz w:val="32"/>
          <w:szCs w:val="32"/>
          <w:highlight w:val="none"/>
          <w:shd w:val="clear" w:color="auto" w:fill="auto"/>
          <w:lang w:val="en" w:eastAsia="zh-CN"/>
        </w:rPr>
      </w:pPr>
      <w:r>
        <w:rPr>
          <w:rStyle w:val="12"/>
          <w:rFonts w:hint="eastAsia" w:ascii="黑体" w:hAnsi="黑体" w:eastAsia="黑体" w:cs="黑体"/>
          <w:color w:val="auto"/>
          <w:kern w:val="0"/>
          <w:sz w:val="32"/>
          <w:szCs w:val="32"/>
          <w:highlight w:val="none"/>
          <w:shd w:val="clear" w:color="auto" w:fill="auto"/>
          <w:lang w:val="en" w:eastAsia="zh-CN"/>
        </w:rPr>
        <w:t>四、</w:t>
      </w:r>
      <w:r>
        <w:rPr>
          <w:rStyle w:val="12"/>
          <w:rFonts w:hint="eastAsia" w:ascii="黑体" w:hAnsi="黑体" w:eastAsia="黑体" w:cs="黑体"/>
          <w:color w:val="auto"/>
          <w:kern w:val="0"/>
          <w:sz w:val="32"/>
          <w:szCs w:val="32"/>
          <w:highlight w:val="none"/>
          <w:shd w:val="clear" w:color="auto" w:fill="auto"/>
        </w:rPr>
        <w:t>基本单位统计报表制度</w:t>
      </w:r>
    </w:p>
    <w:p>
      <w:pPr>
        <w:pStyle w:val="3"/>
        <w:keepNext w:val="0"/>
        <w:keepLines w:val="0"/>
        <w:pageBreakBefore w:val="0"/>
        <w:widowControl w:val="0"/>
        <w:kinsoku/>
        <w:wordWrap/>
        <w:overflowPunct/>
        <w:topLinePunct w:val="0"/>
        <w:autoSpaceDE/>
        <w:autoSpaceDN/>
        <w:bidi w:val="0"/>
        <w:snapToGrid w:val="0"/>
        <w:spacing w:afterLines="0" w:line="560" w:lineRule="exact"/>
        <w:ind w:left="0" w:firstLine="640" w:firstLineChars="200"/>
        <w:outlineLvl w:val="1"/>
        <w:rPr>
          <w:rStyle w:val="12"/>
          <w:rFonts w:hint="eastAsia" w:ascii="仿宋_GB2312" w:hAnsi="仿宋_GB2312" w:eastAsia="仿宋_GB2312" w:cs="仿宋_GB2312"/>
          <w:snapToGrid w:val="0"/>
          <w:color w:val="auto"/>
          <w:kern w:val="0"/>
          <w:sz w:val="32"/>
          <w:szCs w:val="32"/>
          <w:highlight w:val="none"/>
          <w:shd w:val="clear" w:color="auto" w:fill="auto"/>
          <w:lang w:val="en-US" w:eastAsia="zh-CN"/>
        </w:rPr>
      </w:pPr>
      <w:r>
        <w:rPr>
          <w:rStyle w:val="12"/>
          <w:rFonts w:hint="eastAsia" w:ascii="仿宋_GB2312" w:hAnsi="仿宋_GB2312" w:eastAsia="仿宋_GB2312" w:cs="仿宋_GB2312"/>
          <w:snapToGrid w:val="0"/>
          <w:color w:val="auto"/>
          <w:kern w:val="0"/>
          <w:sz w:val="32"/>
          <w:szCs w:val="32"/>
          <w:highlight w:val="none"/>
          <w:shd w:val="clear" w:color="auto" w:fill="auto"/>
          <w:lang w:val="en-US" w:eastAsia="zh-CN"/>
        </w:rPr>
        <w:t>（一）总说明，“（五）本制度的填报范围为法人单位和产业活动单位。”中“</w:t>
      </w:r>
      <w:r>
        <w:rPr>
          <w:rStyle w:val="12"/>
          <w:rFonts w:hint="eastAsia" w:ascii="仿宋_GB2312" w:hAnsi="仿宋_GB2312" w:eastAsia="仿宋_GB2312" w:cs="仿宋_GB2312"/>
          <w:b w:val="0"/>
          <w:bCs w:val="0"/>
          <w:snapToGrid w:val="0"/>
          <w:color w:val="auto"/>
          <w:kern w:val="0"/>
          <w:sz w:val="32"/>
          <w:szCs w:val="32"/>
          <w:highlight w:val="none"/>
          <w:shd w:val="clear" w:color="auto" w:fill="auto"/>
          <w:lang w:val="en-US" w:eastAsia="zh-CN"/>
        </w:rPr>
        <w:t>MLK101-1表、MLK101-2表的填报范围</w:t>
      </w:r>
      <w:r>
        <w:rPr>
          <w:rStyle w:val="12"/>
          <w:rFonts w:hint="eastAsia" w:ascii="仿宋_GB2312" w:hAnsi="仿宋_GB2312" w:eastAsia="仿宋_GB2312" w:cs="仿宋_GB2312"/>
          <w:snapToGrid w:val="0"/>
          <w:color w:val="auto"/>
          <w:kern w:val="0"/>
          <w:sz w:val="32"/>
          <w:szCs w:val="32"/>
          <w:highlight w:val="none"/>
          <w:shd w:val="clear" w:color="auto" w:fill="auto"/>
          <w:lang w:val="en-US" w:eastAsia="zh-CN"/>
        </w:rPr>
        <w:t>”</w:t>
      </w:r>
      <w:r>
        <w:rPr>
          <w:rStyle w:val="12"/>
          <w:rFonts w:hint="eastAsia" w:ascii="仿宋_GB2312" w:hAnsi="仿宋_GB2312" w:eastAsia="仿宋_GB2312" w:cs="仿宋_GB2312"/>
          <w:b w:val="0"/>
          <w:bCs w:val="0"/>
          <w:snapToGrid w:val="0"/>
          <w:color w:val="auto"/>
          <w:kern w:val="0"/>
          <w:sz w:val="32"/>
          <w:szCs w:val="32"/>
          <w:highlight w:val="none"/>
          <w:shd w:val="clear" w:color="auto" w:fill="auto"/>
          <w:lang w:val="en-US" w:eastAsia="zh-CN" w:bidi="ar-SA"/>
        </w:rPr>
        <w:t>改为“辖区内规模较大的企业，非企业及利用部门行政资料无法生成相应信息的法人单位和产业活动单位”，“</w:t>
      </w:r>
      <w:r>
        <w:rPr>
          <w:rStyle w:val="12"/>
          <w:rFonts w:hint="eastAsia" w:ascii="仿宋_GB2312" w:hAnsi="仿宋_GB2312" w:eastAsia="仿宋_GB2312" w:cs="仿宋_GB2312"/>
          <w:snapToGrid w:val="0"/>
          <w:color w:val="auto"/>
          <w:kern w:val="0"/>
          <w:sz w:val="32"/>
          <w:szCs w:val="32"/>
          <w:highlight w:val="none"/>
          <w:shd w:val="clear" w:color="auto" w:fill="auto"/>
          <w:lang w:val="en-US" w:eastAsia="zh-CN"/>
        </w:rPr>
        <w:t>J401表的填报范围”改为“报告期辖区内所有法人单位和产业活动单位。报送日期为每月月底前”。“（六）本制度执行国家有关标准和代码”后增加“统计机构可利用行业智能赋码功能辅助编写行业代码”。“（七）开展基本……生成相应单位信息。”改为“结合名录库动态维护更新机制改革工作要求，需要开展基本单位统计调查的单位填报MLK101-1表或MLK101-2表，不需要开展基本单位统计调查的单位，应以部门行政资料为基础，利用大数据分析等方法，生成相应单位信息”。相应修改报表目录。</w:t>
      </w:r>
    </w:p>
    <w:p>
      <w:pPr>
        <w:pStyle w:val="3"/>
        <w:keepNext w:val="0"/>
        <w:keepLines w:val="0"/>
        <w:pageBreakBefore w:val="0"/>
        <w:kinsoku/>
        <w:wordWrap/>
        <w:overflowPunct/>
        <w:topLinePunct w:val="0"/>
        <w:bidi w:val="0"/>
        <w:snapToGrid w:val="0"/>
        <w:spacing w:afterLines="0" w:line="560" w:lineRule="exact"/>
        <w:ind w:firstLine="640" w:firstLineChars="200"/>
        <w:outlineLvl w:val="1"/>
        <w:rPr>
          <w:rStyle w:val="12"/>
          <w:rFonts w:hint="eastAsia" w:ascii="仿宋_GB2312" w:hAnsi="仿宋_GB2312" w:eastAsia="仿宋_GB2312" w:cs="仿宋_GB2312"/>
          <w:b w:val="0"/>
          <w:bCs w:val="0"/>
          <w:snapToGrid w:val="0"/>
          <w:color w:val="auto"/>
          <w:kern w:val="0"/>
          <w:sz w:val="32"/>
          <w:szCs w:val="32"/>
          <w:highlight w:val="none"/>
          <w:shd w:val="clear" w:color="auto" w:fill="auto"/>
          <w:lang w:val="en-US" w:eastAsia="zh-CN"/>
        </w:rPr>
      </w:pPr>
      <w:r>
        <w:rPr>
          <w:rStyle w:val="12"/>
          <w:rFonts w:hint="eastAsia" w:ascii="仿宋_GB2312" w:hAnsi="仿宋_GB2312" w:eastAsia="仿宋_GB2312" w:cs="仿宋_GB2312"/>
          <w:b w:val="0"/>
          <w:bCs w:val="0"/>
          <w:snapToGrid w:val="0"/>
          <w:color w:val="auto"/>
          <w:kern w:val="0"/>
          <w:sz w:val="32"/>
          <w:szCs w:val="32"/>
          <w:highlight w:val="none"/>
          <w:shd w:val="clear" w:color="auto" w:fill="auto"/>
          <w:lang w:val="en-US" w:eastAsia="zh-CN" w:bidi="ar-SA"/>
        </w:rPr>
        <w:t>（二）</w:t>
      </w:r>
      <w:r>
        <w:rPr>
          <w:rStyle w:val="12"/>
          <w:rFonts w:hint="eastAsia" w:ascii="仿宋_GB2312" w:hAnsi="仿宋_GB2312" w:cs="仿宋_GB2312"/>
          <w:b w:val="0"/>
          <w:bCs w:val="0"/>
          <w:snapToGrid w:val="0"/>
          <w:color w:val="auto"/>
          <w:kern w:val="0"/>
          <w:sz w:val="32"/>
          <w:szCs w:val="32"/>
          <w:highlight w:val="none"/>
          <w:shd w:val="clear" w:color="auto" w:fill="auto"/>
          <w:lang w:val="en-US" w:eastAsia="zh-CN"/>
        </w:rPr>
        <w:t>“</w:t>
      </w:r>
      <w:r>
        <w:rPr>
          <w:rStyle w:val="12"/>
          <w:rFonts w:hint="eastAsia" w:ascii="仿宋_GB2312" w:hAnsi="仿宋_GB2312" w:eastAsia="仿宋_GB2312" w:cs="仿宋_GB2312"/>
          <w:b w:val="0"/>
          <w:bCs w:val="0"/>
          <w:snapToGrid w:val="0"/>
          <w:color w:val="auto"/>
          <w:kern w:val="0"/>
          <w:sz w:val="32"/>
          <w:szCs w:val="32"/>
          <w:highlight w:val="none"/>
          <w:shd w:val="clear" w:color="auto" w:fill="auto"/>
          <w:lang w:val="en-US" w:eastAsia="zh-CN"/>
        </w:rPr>
        <w:t>法人单位基本情况”（MLK101-1表）、“产业活动单位基本情况”（MLK101-2表）</w:t>
      </w:r>
      <w:r>
        <w:rPr>
          <w:rStyle w:val="12"/>
          <w:rFonts w:hint="eastAsia" w:ascii="仿宋_GB2312" w:hAnsi="仿宋_GB2312" w:eastAsia="仿宋_GB2312" w:cs="仿宋_GB2312"/>
          <w:b w:val="0"/>
          <w:bCs w:val="0"/>
          <w:snapToGrid w:val="0"/>
          <w:color w:val="auto"/>
          <w:kern w:val="0"/>
          <w:sz w:val="32"/>
          <w:szCs w:val="32"/>
          <w:highlight w:val="none"/>
          <w:shd w:val="clear" w:color="auto" w:fill="auto"/>
          <w:lang w:val="en-US" w:eastAsia="zh-CN" w:bidi="ar-SA"/>
        </w:rPr>
        <w:t>，取消“传真号码</w:t>
      </w:r>
      <w:r>
        <w:rPr>
          <w:rStyle w:val="12"/>
          <w:rFonts w:hint="eastAsia" w:ascii="仿宋_GB2312" w:hAnsi="仿宋_GB2312" w:eastAsia="仿宋_GB2312" w:cs="仿宋_GB2312"/>
          <w:b w:val="0"/>
          <w:bCs w:val="0"/>
          <w:color w:val="auto"/>
          <w:kern w:val="0"/>
          <w:sz w:val="32"/>
          <w:szCs w:val="32"/>
          <w:highlight w:val="none"/>
          <w:shd w:val="clear" w:color="auto" w:fill="auto"/>
          <w:lang w:val="en" w:eastAsia="zh-CN" w:bidi="ar-SA"/>
        </w:rPr>
        <w:t>□□□□□□□□-□□□□□□</w:t>
      </w:r>
      <w:r>
        <w:rPr>
          <w:rStyle w:val="12"/>
          <w:rFonts w:hint="eastAsia" w:ascii="仿宋_GB2312" w:hAnsi="仿宋_GB2312" w:eastAsia="仿宋_GB2312" w:cs="仿宋_GB2312"/>
          <w:b w:val="0"/>
          <w:bCs w:val="0"/>
          <w:snapToGrid w:val="0"/>
          <w:color w:val="auto"/>
          <w:kern w:val="0"/>
          <w:sz w:val="32"/>
          <w:szCs w:val="32"/>
          <w:highlight w:val="none"/>
          <w:shd w:val="clear" w:color="auto" w:fill="auto"/>
          <w:lang w:val="en-US" w:eastAsia="zh-CN" w:bidi="ar-SA"/>
        </w:rPr>
        <w:t>”和“邮政编码</w:t>
      </w:r>
      <w:r>
        <w:rPr>
          <w:rStyle w:val="12"/>
          <w:rFonts w:hint="eastAsia" w:ascii="仿宋_GB2312" w:hAnsi="仿宋_GB2312" w:eastAsia="仿宋_GB2312" w:cs="仿宋_GB2312"/>
          <w:b w:val="0"/>
          <w:bCs w:val="0"/>
          <w:color w:val="auto"/>
          <w:kern w:val="0"/>
          <w:sz w:val="32"/>
          <w:szCs w:val="32"/>
          <w:highlight w:val="none"/>
          <w:shd w:val="clear" w:color="auto" w:fill="auto"/>
          <w:lang w:val="en" w:eastAsia="zh-CN" w:bidi="ar-SA"/>
        </w:rPr>
        <w:t>□□□□□□</w:t>
      </w:r>
      <w:r>
        <w:rPr>
          <w:rStyle w:val="12"/>
          <w:rFonts w:hint="eastAsia" w:ascii="仿宋_GB2312" w:hAnsi="仿宋_GB2312" w:eastAsia="仿宋_GB2312" w:cs="仿宋_GB2312"/>
          <w:b w:val="0"/>
          <w:bCs w:val="0"/>
          <w:snapToGrid w:val="0"/>
          <w:color w:val="auto"/>
          <w:kern w:val="0"/>
          <w:sz w:val="32"/>
          <w:szCs w:val="32"/>
          <w:highlight w:val="none"/>
          <w:shd w:val="clear" w:color="auto" w:fill="auto"/>
          <w:lang w:val="en-US" w:eastAsia="zh-CN" w:bidi="ar-SA"/>
        </w:rPr>
        <w:t>”；“联系方式”改为“联系电话”；“登记注册类型”改为</w:t>
      </w:r>
      <w:r>
        <w:rPr>
          <w:rStyle w:val="12"/>
          <w:rFonts w:hint="eastAsia" w:ascii="仿宋_GB2312" w:hAnsi="仿宋_GB2312" w:cs="仿宋_GB2312"/>
          <w:b w:val="0"/>
          <w:bCs w:val="0"/>
          <w:snapToGrid w:val="0"/>
          <w:color w:val="auto"/>
          <w:kern w:val="0"/>
          <w:sz w:val="32"/>
          <w:szCs w:val="32"/>
          <w:highlight w:val="none"/>
          <w:shd w:val="clear" w:color="auto" w:fill="auto"/>
          <w:lang w:val="en-US" w:eastAsia="zh-CN" w:bidi="ar-SA"/>
        </w:rPr>
        <w:t>“</w:t>
      </w:r>
      <w:r>
        <w:rPr>
          <w:rStyle w:val="12"/>
          <w:rFonts w:hint="eastAsia" w:ascii="仿宋_GB2312" w:hAnsi="仿宋_GB2312" w:eastAsia="仿宋_GB2312" w:cs="仿宋_GB2312"/>
          <w:b w:val="0"/>
          <w:bCs w:val="0"/>
          <w:snapToGrid w:val="0"/>
          <w:color w:val="auto"/>
          <w:kern w:val="0"/>
          <w:sz w:val="32"/>
          <w:szCs w:val="32"/>
          <w:highlight w:val="none"/>
          <w:shd w:val="clear" w:color="auto" w:fill="auto"/>
          <w:lang w:val="en-US" w:eastAsia="zh-CN" w:bidi="ar-SA"/>
        </w:rPr>
        <w:t>登记注册统计类别”，并参照新的统计</w:t>
      </w:r>
      <w:r>
        <w:rPr>
          <w:rStyle w:val="12"/>
          <w:rFonts w:hint="eastAsia" w:ascii="仿宋_GB2312" w:hAnsi="仿宋_GB2312" w:eastAsia="仿宋_GB2312" w:cs="仿宋_GB2312"/>
          <w:b w:val="0"/>
          <w:bCs w:val="0"/>
          <w:snapToGrid w:val="0"/>
          <w:color w:val="auto"/>
          <w:kern w:val="0"/>
          <w:sz w:val="32"/>
          <w:szCs w:val="32"/>
          <w:highlight w:val="none"/>
          <w:shd w:val="clear" w:color="auto" w:fill="auto"/>
          <w:lang w:val="en-US" w:eastAsia="zh-CN"/>
        </w:rPr>
        <w:t>标准修改指标选项；详细地址中“市</w:t>
      </w:r>
      <w:r>
        <w:rPr>
          <w:rStyle w:val="12"/>
          <w:rFonts w:hint="default" w:ascii="仿宋_GB2312" w:hAnsi="仿宋_GB2312" w:cs="仿宋_GB2312"/>
          <w:b w:val="0"/>
          <w:bCs w:val="0"/>
          <w:snapToGrid w:val="0"/>
          <w:color w:val="auto"/>
          <w:kern w:val="0"/>
          <w:sz w:val="32"/>
          <w:szCs w:val="32"/>
          <w:highlight w:val="none"/>
          <w:shd w:val="clear" w:color="auto" w:fill="auto"/>
          <w:lang w:eastAsia="zh-CN"/>
        </w:rPr>
        <w:t>（</w:t>
      </w:r>
      <w:r>
        <w:rPr>
          <w:rStyle w:val="12"/>
          <w:rFonts w:hint="eastAsia" w:ascii="仿宋_GB2312" w:hAnsi="仿宋_GB2312" w:eastAsia="仿宋_GB2312" w:cs="仿宋_GB2312"/>
          <w:b w:val="0"/>
          <w:bCs w:val="0"/>
          <w:snapToGrid w:val="0"/>
          <w:color w:val="auto"/>
          <w:kern w:val="0"/>
          <w:sz w:val="32"/>
          <w:szCs w:val="32"/>
          <w:highlight w:val="none"/>
          <w:shd w:val="clear" w:color="auto" w:fill="auto"/>
          <w:lang w:val="en-US" w:eastAsia="zh-CN"/>
        </w:rPr>
        <w:t>地、州、盟</w:t>
      </w:r>
      <w:r>
        <w:rPr>
          <w:rStyle w:val="12"/>
          <w:rFonts w:hint="default" w:ascii="仿宋_GB2312" w:hAnsi="仿宋_GB2312" w:cs="仿宋_GB2312"/>
          <w:b w:val="0"/>
          <w:bCs w:val="0"/>
          <w:snapToGrid w:val="0"/>
          <w:color w:val="auto"/>
          <w:kern w:val="0"/>
          <w:sz w:val="32"/>
          <w:szCs w:val="32"/>
          <w:highlight w:val="none"/>
          <w:shd w:val="clear" w:color="auto" w:fill="auto"/>
          <w:lang w:eastAsia="zh-CN"/>
        </w:rPr>
        <w:t>）”</w:t>
      </w:r>
      <w:r>
        <w:rPr>
          <w:rStyle w:val="12"/>
          <w:rFonts w:hint="eastAsia" w:ascii="仿宋_GB2312" w:hAnsi="仿宋_GB2312" w:eastAsia="仿宋_GB2312" w:cs="仿宋_GB2312"/>
          <w:b w:val="0"/>
          <w:bCs w:val="0"/>
          <w:snapToGrid w:val="0"/>
          <w:color w:val="auto"/>
          <w:kern w:val="0"/>
          <w:sz w:val="32"/>
          <w:szCs w:val="32"/>
          <w:highlight w:val="none"/>
          <w:shd w:val="clear" w:color="auto" w:fill="auto"/>
          <w:lang w:val="en-US" w:eastAsia="zh-CN"/>
        </w:rPr>
        <w:t>改为“地</w:t>
      </w:r>
      <w:r>
        <w:rPr>
          <w:rStyle w:val="12"/>
          <w:rFonts w:hint="default" w:ascii="仿宋_GB2312" w:hAnsi="仿宋_GB2312" w:cs="仿宋_GB2312"/>
          <w:b w:val="0"/>
          <w:bCs w:val="0"/>
          <w:snapToGrid w:val="0"/>
          <w:color w:val="auto"/>
          <w:kern w:val="0"/>
          <w:sz w:val="32"/>
          <w:szCs w:val="32"/>
          <w:highlight w:val="none"/>
          <w:shd w:val="clear" w:color="auto" w:fill="auto"/>
          <w:lang w:eastAsia="zh-CN"/>
        </w:rPr>
        <w:t>（</w:t>
      </w:r>
      <w:r>
        <w:rPr>
          <w:rStyle w:val="12"/>
          <w:rFonts w:hint="eastAsia" w:ascii="仿宋_GB2312" w:hAnsi="仿宋_GB2312" w:eastAsia="仿宋_GB2312" w:cs="仿宋_GB2312"/>
          <w:b w:val="0"/>
          <w:bCs w:val="0"/>
          <w:snapToGrid w:val="0"/>
          <w:color w:val="auto"/>
          <w:kern w:val="0"/>
          <w:sz w:val="32"/>
          <w:szCs w:val="32"/>
          <w:highlight w:val="none"/>
          <w:shd w:val="clear" w:color="auto" w:fill="auto"/>
          <w:lang w:val="en-US" w:eastAsia="zh-CN"/>
        </w:rPr>
        <w:t>市、州、盟</w:t>
      </w:r>
      <w:r>
        <w:rPr>
          <w:rStyle w:val="12"/>
          <w:rFonts w:hint="default" w:ascii="仿宋_GB2312" w:hAnsi="仿宋_GB2312" w:cs="仿宋_GB2312"/>
          <w:b w:val="0"/>
          <w:bCs w:val="0"/>
          <w:snapToGrid w:val="0"/>
          <w:color w:val="auto"/>
          <w:kern w:val="0"/>
          <w:sz w:val="32"/>
          <w:szCs w:val="32"/>
          <w:highlight w:val="none"/>
          <w:shd w:val="clear" w:color="auto" w:fill="auto"/>
          <w:lang w:eastAsia="zh-CN"/>
        </w:rPr>
        <w:t>）</w:t>
      </w:r>
      <w:r>
        <w:rPr>
          <w:rStyle w:val="12"/>
          <w:rFonts w:hint="eastAsia" w:ascii="仿宋_GB2312" w:hAnsi="仿宋_GB2312" w:eastAsia="仿宋_GB2312" w:cs="仿宋_GB2312"/>
          <w:b w:val="0"/>
          <w:bCs w:val="0"/>
          <w:snapToGrid w:val="0"/>
          <w:color w:val="auto"/>
          <w:kern w:val="0"/>
          <w:sz w:val="32"/>
          <w:szCs w:val="32"/>
          <w:highlight w:val="none"/>
          <w:shd w:val="clear" w:color="auto" w:fill="auto"/>
          <w:lang w:val="en-US" w:eastAsia="zh-CN"/>
        </w:rPr>
        <w:t>”，“乡</w:t>
      </w:r>
      <w:r>
        <w:rPr>
          <w:rStyle w:val="12"/>
          <w:rFonts w:hint="default" w:ascii="仿宋_GB2312" w:hAnsi="仿宋_GB2312" w:cs="仿宋_GB2312"/>
          <w:b w:val="0"/>
          <w:bCs w:val="0"/>
          <w:snapToGrid w:val="0"/>
          <w:color w:val="auto"/>
          <w:kern w:val="0"/>
          <w:sz w:val="32"/>
          <w:szCs w:val="32"/>
          <w:highlight w:val="none"/>
          <w:shd w:val="clear" w:color="auto" w:fill="auto"/>
          <w:lang w:eastAsia="zh-CN"/>
        </w:rPr>
        <w:t>（</w:t>
      </w:r>
      <w:r>
        <w:rPr>
          <w:rStyle w:val="12"/>
          <w:rFonts w:hint="eastAsia" w:ascii="仿宋_GB2312" w:hAnsi="仿宋_GB2312" w:eastAsia="仿宋_GB2312" w:cs="仿宋_GB2312"/>
          <w:b w:val="0"/>
          <w:bCs w:val="0"/>
          <w:snapToGrid w:val="0"/>
          <w:color w:val="auto"/>
          <w:kern w:val="0"/>
          <w:sz w:val="32"/>
          <w:szCs w:val="32"/>
          <w:highlight w:val="none"/>
          <w:shd w:val="clear" w:color="auto" w:fill="auto"/>
          <w:lang w:val="en-US" w:eastAsia="zh-CN"/>
        </w:rPr>
        <w:t>镇、街道办事处</w:t>
      </w:r>
      <w:r>
        <w:rPr>
          <w:rStyle w:val="12"/>
          <w:rFonts w:hint="default" w:ascii="仿宋_GB2312" w:hAnsi="仿宋_GB2312" w:cs="仿宋_GB2312"/>
          <w:b w:val="0"/>
          <w:bCs w:val="0"/>
          <w:snapToGrid w:val="0"/>
          <w:color w:val="auto"/>
          <w:kern w:val="0"/>
          <w:sz w:val="32"/>
          <w:szCs w:val="32"/>
          <w:highlight w:val="none"/>
          <w:shd w:val="clear" w:color="auto" w:fill="auto"/>
          <w:lang w:eastAsia="zh-CN"/>
        </w:rPr>
        <w:t>）</w:t>
      </w:r>
      <w:r>
        <w:rPr>
          <w:rStyle w:val="12"/>
          <w:rFonts w:hint="eastAsia" w:ascii="仿宋_GB2312" w:hAnsi="仿宋_GB2312" w:eastAsia="仿宋_GB2312" w:cs="仿宋_GB2312"/>
          <w:b w:val="0"/>
          <w:bCs w:val="0"/>
          <w:snapToGrid w:val="0"/>
          <w:color w:val="auto"/>
          <w:kern w:val="0"/>
          <w:sz w:val="32"/>
          <w:szCs w:val="32"/>
          <w:highlight w:val="none"/>
          <w:shd w:val="clear" w:color="auto" w:fill="auto"/>
          <w:lang w:val="en-US" w:eastAsia="zh-CN"/>
        </w:rPr>
        <w:t>”改为“乡</w:t>
      </w:r>
      <w:r>
        <w:rPr>
          <w:rStyle w:val="12"/>
          <w:rFonts w:hint="default" w:ascii="仿宋_GB2312" w:hAnsi="仿宋_GB2312" w:cs="仿宋_GB2312"/>
          <w:b w:val="0"/>
          <w:bCs w:val="0"/>
          <w:snapToGrid w:val="0"/>
          <w:color w:val="auto"/>
          <w:kern w:val="0"/>
          <w:sz w:val="32"/>
          <w:szCs w:val="32"/>
          <w:highlight w:val="none"/>
          <w:shd w:val="clear" w:color="auto" w:fill="auto"/>
          <w:lang w:eastAsia="zh-CN"/>
        </w:rPr>
        <w:t>（</w:t>
      </w:r>
      <w:r>
        <w:rPr>
          <w:rStyle w:val="12"/>
          <w:rFonts w:hint="eastAsia" w:ascii="仿宋_GB2312" w:hAnsi="仿宋_GB2312" w:eastAsia="仿宋_GB2312" w:cs="仿宋_GB2312"/>
          <w:b w:val="0"/>
          <w:bCs w:val="0"/>
          <w:snapToGrid w:val="0"/>
          <w:color w:val="auto"/>
          <w:kern w:val="0"/>
          <w:sz w:val="32"/>
          <w:szCs w:val="32"/>
          <w:highlight w:val="none"/>
          <w:shd w:val="clear" w:color="auto" w:fill="auto"/>
          <w:lang w:val="en-US" w:eastAsia="zh-CN"/>
        </w:rPr>
        <w:t>镇、街道</w:t>
      </w:r>
      <w:r>
        <w:rPr>
          <w:rStyle w:val="12"/>
          <w:rFonts w:hint="default" w:ascii="仿宋_GB2312" w:hAnsi="仿宋_GB2312" w:cs="仿宋_GB2312"/>
          <w:b w:val="0"/>
          <w:bCs w:val="0"/>
          <w:snapToGrid w:val="0"/>
          <w:color w:val="auto"/>
          <w:kern w:val="0"/>
          <w:sz w:val="32"/>
          <w:szCs w:val="32"/>
          <w:highlight w:val="none"/>
          <w:shd w:val="clear" w:color="auto" w:fill="auto"/>
          <w:lang w:eastAsia="zh-CN"/>
        </w:rPr>
        <w:t>）</w:t>
      </w:r>
      <w:r>
        <w:rPr>
          <w:rStyle w:val="12"/>
          <w:rFonts w:hint="eastAsia" w:ascii="仿宋_GB2312" w:hAnsi="仿宋_GB2312" w:eastAsia="仿宋_GB2312" w:cs="仿宋_GB2312"/>
          <w:b w:val="0"/>
          <w:bCs w:val="0"/>
          <w:snapToGrid w:val="0"/>
          <w:color w:val="auto"/>
          <w:kern w:val="0"/>
          <w:sz w:val="32"/>
          <w:szCs w:val="32"/>
          <w:highlight w:val="none"/>
          <w:shd w:val="clear" w:color="auto" w:fill="auto"/>
          <w:lang w:val="en-US" w:eastAsia="zh-CN"/>
        </w:rPr>
        <w:t>”；“执行会计准则情况”改为“执行会计准则制度情况”，其中的“9执行其他企业会计制度”改为“3 执行《企业会计制度》”。</w:t>
      </w:r>
    </w:p>
    <w:p>
      <w:pPr>
        <w:pStyle w:val="3"/>
        <w:keepNext w:val="0"/>
        <w:keepLines w:val="0"/>
        <w:pageBreakBefore w:val="0"/>
        <w:numPr>
          <w:ilvl w:val="0"/>
          <w:numId w:val="0"/>
        </w:numPr>
        <w:kinsoku/>
        <w:wordWrap/>
        <w:overflowPunct/>
        <w:topLinePunct w:val="0"/>
        <w:bidi w:val="0"/>
        <w:snapToGrid w:val="0"/>
        <w:spacing w:afterLines="0" w:line="560" w:lineRule="exact"/>
        <w:ind w:left="0" w:firstLine="640" w:firstLineChars="200"/>
        <w:rPr>
          <w:rStyle w:val="12"/>
          <w:rFonts w:hint="eastAsia"/>
          <w:sz w:val="32"/>
          <w:szCs w:val="32"/>
          <w:lang w:val="en-US" w:eastAsia="zh-CN"/>
        </w:rPr>
      </w:pPr>
      <w:r>
        <w:rPr>
          <w:rStyle w:val="12"/>
          <w:rFonts w:hint="eastAsia" w:ascii="仿宋_GB2312" w:hAnsi="仿宋_GB2312" w:eastAsia="仿宋_GB2312" w:cs="仿宋_GB2312"/>
          <w:b w:val="0"/>
          <w:bCs w:val="0"/>
          <w:snapToGrid w:val="0"/>
          <w:color w:val="auto"/>
          <w:kern w:val="0"/>
          <w:sz w:val="32"/>
          <w:szCs w:val="32"/>
          <w:highlight w:val="none"/>
          <w:shd w:val="clear" w:color="auto" w:fill="auto"/>
          <w:lang w:val="en-US" w:eastAsia="zh-CN"/>
        </w:rPr>
        <w:t>（三）“按行业和机构类型分组的新增、变更和剔除法人单位和产业活动单位数”（J401表），表名改为“按行业分组的法人单位和产业活动单位数”；调查频率由季报改为月报。</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afterLines="0" w:line="560" w:lineRule="exact"/>
        <w:ind w:left="0" w:firstLine="640" w:firstLineChars="200"/>
        <w:textAlignment w:val="auto"/>
        <w:rPr>
          <w:rStyle w:val="12"/>
          <w:rFonts w:hint="eastAsia" w:ascii="黑体" w:hAnsi="黑体" w:eastAsia="黑体" w:cs="黑体"/>
          <w:b w:val="0"/>
          <w:bCs w:val="0"/>
          <w:color w:val="auto"/>
          <w:kern w:val="0"/>
          <w:sz w:val="32"/>
          <w:szCs w:val="32"/>
          <w:highlight w:val="none"/>
          <w:shd w:val="clear" w:color="auto" w:fill="auto"/>
          <w:lang w:val="en-US" w:eastAsia="zh-CN"/>
        </w:rPr>
      </w:pPr>
      <w:r>
        <w:rPr>
          <w:rStyle w:val="12"/>
          <w:rFonts w:hint="eastAsia" w:ascii="黑体" w:hAnsi="黑体" w:eastAsia="黑体" w:cs="黑体"/>
          <w:b w:val="0"/>
          <w:bCs w:val="0"/>
          <w:color w:val="auto"/>
          <w:kern w:val="0"/>
          <w:sz w:val="32"/>
          <w:szCs w:val="32"/>
          <w:highlight w:val="none"/>
          <w:shd w:val="clear" w:color="auto" w:fill="auto"/>
          <w:lang w:eastAsia="zh-CN"/>
        </w:rPr>
        <w:t>五、</w:t>
      </w:r>
      <w:r>
        <w:rPr>
          <w:rStyle w:val="12"/>
          <w:rFonts w:hint="eastAsia" w:ascii="黑体" w:hAnsi="黑体" w:eastAsia="黑体" w:cs="黑体"/>
          <w:b w:val="0"/>
          <w:bCs w:val="0"/>
          <w:color w:val="auto"/>
          <w:kern w:val="0"/>
          <w:sz w:val="32"/>
          <w:szCs w:val="32"/>
          <w:highlight w:val="none"/>
          <w:shd w:val="clear" w:color="auto" w:fill="auto"/>
          <w:lang w:val="en-US" w:eastAsia="zh-CN"/>
        </w:rPr>
        <w:t>调查单位基本情况统计报表制度</w:t>
      </w:r>
    </w:p>
    <w:p>
      <w:pPr>
        <w:pStyle w:val="3"/>
        <w:keepNext w:val="0"/>
        <w:keepLines w:val="0"/>
        <w:pageBreakBefore w:val="0"/>
        <w:kinsoku/>
        <w:wordWrap/>
        <w:overflowPunct/>
        <w:topLinePunct w:val="0"/>
        <w:bidi w:val="0"/>
        <w:adjustRightInd w:val="0"/>
        <w:snapToGrid w:val="0"/>
        <w:spacing w:afterLines="0" w:line="560" w:lineRule="exact"/>
        <w:ind w:firstLine="640" w:firstLineChars="200"/>
        <w:jc w:val="left"/>
        <w:rPr>
          <w:rStyle w:val="12"/>
          <w:rFonts w:hint="eastAsia"/>
          <w:sz w:val="32"/>
          <w:szCs w:val="32"/>
          <w:lang w:val="en-US" w:eastAsia="zh-CN"/>
        </w:rPr>
      </w:pPr>
      <w:r>
        <w:rPr>
          <w:rStyle w:val="12"/>
          <w:rFonts w:hint="eastAsia" w:ascii="仿宋_GB2312" w:hAnsi="仿宋_GB2312" w:eastAsia="仿宋_GB2312" w:cs="仿宋_GB2312"/>
          <w:b w:val="0"/>
          <w:bCs w:val="0"/>
          <w:snapToGrid w:val="0"/>
          <w:color w:val="auto"/>
          <w:kern w:val="0"/>
          <w:sz w:val="32"/>
          <w:szCs w:val="32"/>
          <w:highlight w:val="none"/>
          <w:shd w:val="clear" w:color="auto" w:fill="auto"/>
          <w:lang w:val="en-US" w:eastAsia="zh-CN" w:bidi="ar-SA"/>
        </w:rPr>
        <w:t>“调查单位基本情况”（101-1表）和“法人单位所属产业活动单位情况”（101-2表），免报。</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afterLines="0" w:line="560" w:lineRule="exact"/>
        <w:ind w:left="0" w:firstLine="640" w:firstLineChars="200"/>
        <w:textAlignment w:val="auto"/>
        <w:rPr>
          <w:rStyle w:val="12"/>
          <w:rFonts w:hint="eastAsia" w:ascii="黑体" w:hAnsi="黑体" w:eastAsia="黑体" w:cs="黑体"/>
          <w:b w:val="0"/>
          <w:bCs w:val="0"/>
          <w:color w:val="auto"/>
          <w:kern w:val="0"/>
          <w:sz w:val="32"/>
          <w:szCs w:val="32"/>
          <w:highlight w:val="none"/>
          <w:shd w:val="clear" w:color="auto" w:fill="auto"/>
          <w:lang w:val="en-US" w:eastAsia="zh-CN"/>
        </w:rPr>
      </w:pPr>
      <w:r>
        <w:rPr>
          <w:rStyle w:val="12"/>
          <w:rFonts w:hint="eastAsia" w:ascii="黑体" w:hAnsi="黑体" w:eastAsia="黑体" w:cs="黑体"/>
          <w:b w:val="0"/>
          <w:bCs w:val="0"/>
          <w:color w:val="auto"/>
          <w:kern w:val="0"/>
          <w:sz w:val="32"/>
          <w:szCs w:val="32"/>
          <w:highlight w:val="none"/>
          <w:shd w:val="clear" w:color="auto" w:fill="auto"/>
          <w:lang w:eastAsia="zh-CN"/>
        </w:rPr>
        <w:t>六、</w:t>
      </w:r>
      <w:r>
        <w:rPr>
          <w:rStyle w:val="12"/>
          <w:rFonts w:hint="eastAsia" w:ascii="黑体" w:hAnsi="黑体" w:eastAsia="黑体" w:cs="黑体"/>
          <w:b w:val="0"/>
          <w:bCs w:val="0"/>
          <w:color w:val="auto"/>
          <w:kern w:val="0"/>
          <w:sz w:val="32"/>
          <w:szCs w:val="32"/>
          <w:highlight w:val="none"/>
          <w:shd w:val="clear" w:color="auto" w:fill="auto"/>
          <w:lang w:val="en-US" w:eastAsia="zh-CN"/>
        </w:rPr>
        <w:t>农林牧渔业统计报表制度</w:t>
      </w:r>
    </w:p>
    <w:p>
      <w:pPr>
        <w:pStyle w:val="3"/>
        <w:keepNext w:val="0"/>
        <w:keepLines w:val="0"/>
        <w:pageBreakBefore w:val="0"/>
        <w:widowControl w:val="0"/>
        <w:numPr>
          <w:ilvl w:val="0"/>
          <w:numId w:val="1"/>
        </w:numPr>
        <w:suppressLineNumbers w:val="0"/>
        <w:kinsoku/>
        <w:wordWrap/>
        <w:overflowPunct/>
        <w:topLinePunct w:val="0"/>
        <w:bidi w:val="0"/>
        <w:snapToGrid w:val="0"/>
        <w:spacing w:afterLines="0" w:line="560" w:lineRule="exact"/>
        <w:ind w:firstLine="640" w:firstLineChars="200"/>
        <w:jc w:val="both"/>
        <w:rPr>
          <w:rStyle w:val="12"/>
          <w:rFonts w:hint="eastAsia" w:ascii="仿宋_GB2312" w:hAnsi="仿宋_GB2312" w:eastAsia="仿宋_GB2312" w:cs="仿宋_GB2312"/>
          <w:b w:val="0"/>
          <w:bCs w:val="0"/>
          <w:snapToGrid w:val="0"/>
          <w:color w:val="auto"/>
          <w:kern w:val="0"/>
          <w:sz w:val="32"/>
          <w:szCs w:val="32"/>
          <w:highlight w:val="none"/>
          <w:shd w:val="clear" w:color="auto" w:fill="auto"/>
          <w:lang w:val="en-US" w:eastAsia="zh-CN" w:bidi="ar-SA"/>
        </w:rPr>
      </w:pPr>
      <w:r>
        <w:rPr>
          <w:rStyle w:val="12"/>
          <w:rFonts w:hint="eastAsia" w:ascii="仿宋_GB2312" w:hAnsi="仿宋_GB2312" w:eastAsia="仿宋_GB2312" w:cs="仿宋_GB2312"/>
          <w:b w:val="0"/>
          <w:bCs w:val="0"/>
          <w:snapToGrid w:val="0"/>
          <w:color w:val="auto"/>
          <w:kern w:val="0"/>
          <w:sz w:val="32"/>
          <w:szCs w:val="32"/>
          <w:highlight w:val="none"/>
          <w:shd w:val="clear" w:color="auto" w:fill="auto"/>
          <w:lang w:val="en-US" w:eastAsia="zh-CN" w:bidi="ar-SA"/>
        </w:rPr>
        <w:t xml:space="preserve">“畜禽生产规模户（单位）基本情况调查表”（A208表），表名改为“主要畜禽大型养殖场（户）基本情况调查表”；统计范围由“辖区内畜禽生产经营单位及规模户”改为“辖区内主要畜禽大型养殖场（户）”；“户（单位）编码 </w:t>
      </w:r>
      <w:r>
        <w:rPr>
          <w:rStyle w:val="12"/>
          <w:rFonts w:hint="eastAsia" w:ascii="仿宋_GB2312" w:hAnsi="仿宋_GB2312" w:eastAsia="仿宋_GB2312" w:cs="仿宋_GB2312"/>
          <w:b w:val="0"/>
          <w:bCs w:val="0"/>
          <w:color w:val="auto"/>
          <w:kern w:val="0"/>
          <w:sz w:val="32"/>
          <w:szCs w:val="32"/>
          <w:highlight w:val="none"/>
          <w:shd w:val="clear" w:color="auto" w:fill="auto"/>
          <w:lang w:val="en" w:eastAsia="zh-CN" w:bidi="ar-SA"/>
        </w:rPr>
        <w:t>□□□</w:t>
      </w:r>
      <w:r>
        <w:rPr>
          <w:rStyle w:val="12"/>
          <w:rFonts w:hint="eastAsia" w:ascii="仿宋_GB2312" w:hAnsi="仿宋_GB2312" w:eastAsia="仿宋_GB2312" w:cs="仿宋_GB2312"/>
          <w:b w:val="0"/>
          <w:bCs w:val="0"/>
          <w:snapToGrid w:val="0"/>
          <w:color w:val="auto"/>
          <w:kern w:val="0"/>
          <w:sz w:val="32"/>
          <w:szCs w:val="32"/>
          <w:highlight w:val="none"/>
          <w:shd w:val="clear" w:color="auto" w:fill="auto"/>
          <w:lang w:val="en-US" w:eastAsia="zh-CN" w:bidi="ar-SA"/>
        </w:rPr>
        <w:t>（</w:t>
      </w:r>
      <w:r>
        <w:rPr>
          <w:rStyle w:val="12"/>
          <w:rFonts w:hint="eastAsia" w:ascii="仿宋_GB2312" w:hAnsi="仿宋_GB2312" w:eastAsia="仿宋_GB2312" w:cs="仿宋_GB2312"/>
          <w:b w:val="0"/>
          <w:bCs w:val="0"/>
          <w:color w:val="auto"/>
          <w:kern w:val="0"/>
          <w:sz w:val="32"/>
          <w:szCs w:val="32"/>
          <w:highlight w:val="none"/>
          <w:shd w:val="clear" w:color="auto" w:fill="auto"/>
          <w:lang w:val="en" w:eastAsia="zh-CN" w:bidi="ar-SA"/>
        </w:rPr>
        <w:t>□</w:t>
      </w:r>
      <w:r>
        <w:rPr>
          <w:rStyle w:val="12"/>
          <w:rFonts w:hint="eastAsia" w:ascii="仿宋_GB2312" w:hAnsi="仿宋_GB2312" w:eastAsia="仿宋_GB2312" w:cs="仿宋_GB2312"/>
          <w:b w:val="0"/>
          <w:bCs w:val="0"/>
          <w:snapToGrid w:val="0"/>
          <w:color w:val="auto"/>
          <w:kern w:val="0"/>
          <w:sz w:val="32"/>
          <w:szCs w:val="32"/>
          <w:highlight w:val="none"/>
          <w:shd w:val="clear" w:color="auto" w:fill="auto"/>
          <w:lang w:val="en-US" w:eastAsia="zh-CN" w:bidi="ar-SA"/>
        </w:rPr>
        <w:t xml:space="preserve">）”改为“户（单位）编码 </w:t>
      </w:r>
      <w:r>
        <w:rPr>
          <w:rStyle w:val="12"/>
          <w:rFonts w:hint="eastAsia" w:ascii="仿宋_GB2312" w:hAnsi="仿宋_GB2312" w:eastAsia="仿宋_GB2312" w:cs="仿宋_GB2312"/>
          <w:b w:val="0"/>
          <w:bCs w:val="0"/>
          <w:color w:val="auto"/>
          <w:kern w:val="0"/>
          <w:sz w:val="32"/>
          <w:szCs w:val="32"/>
          <w:highlight w:val="none"/>
          <w:shd w:val="clear" w:color="auto" w:fill="auto"/>
          <w:lang w:val="en" w:eastAsia="zh-CN" w:bidi="ar-SA"/>
        </w:rPr>
        <w:t>□□□</w:t>
      </w:r>
      <w:r>
        <w:rPr>
          <w:rStyle w:val="12"/>
          <w:rFonts w:hint="eastAsia" w:ascii="仿宋_GB2312" w:hAnsi="仿宋_GB2312" w:eastAsia="仿宋_GB2312" w:cs="仿宋_GB2312"/>
          <w:b w:val="0"/>
          <w:bCs w:val="0"/>
          <w:snapToGrid w:val="0"/>
          <w:color w:val="auto"/>
          <w:kern w:val="0"/>
          <w:sz w:val="32"/>
          <w:szCs w:val="32"/>
          <w:highlight w:val="none"/>
          <w:shd w:val="clear" w:color="auto" w:fill="auto"/>
          <w:lang w:val="en-US" w:eastAsia="zh-CN" w:bidi="ar-SA"/>
        </w:rPr>
        <w:t>”；“经度:</w:t>
      </w:r>
      <w:r>
        <w:rPr>
          <w:rStyle w:val="12"/>
          <w:rFonts w:hint="eastAsia" w:ascii="仿宋_GB2312" w:hAnsi="仿宋_GB2312" w:eastAsia="仿宋_GB2312" w:cs="仿宋_GB2312"/>
          <w:b w:val="0"/>
          <w:bCs w:val="0"/>
          <w:color w:val="auto"/>
          <w:kern w:val="0"/>
          <w:sz w:val="32"/>
          <w:szCs w:val="32"/>
          <w:highlight w:val="none"/>
          <w:shd w:val="clear" w:color="auto" w:fill="auto"/>
          <w:lang w:val="en" w:eastAsia="zh-CN" w:bidi="ar-SA"/>
        </w:rPr>
        <w:t>□□□</w:t>
      </w:r>
      <w:r>
        <w:rPr>
          <w:rStyle w:val="12"/>
          <w:rFonts w:hint="eastAsia" w:ascii="仿宋_GB2312" w:hAnsi="仿宋_GB2312" w:eastAsia="仿宋_GB2312" w:cs="仿宋_GB2312"/>
          <w:b w:val="0"/>
          <w:bCs w:val="0"/>
          <w:color w:val="auto"/>
          <w:kern w:val="0"/>
          <w:sz w:val="32"/>
          <w:szCs w:val="32"/>
          <w:highlight w:val="none"/>
          <w:shd w:val="clear" w:color="auto" w:fill="auto"/>
          <w:lang w:val="en-US" w:eastAsia="zh-CN" w:bidi="ar-SA"/>
        </w:rPr>
        <w:t>.</w:t>
      </w:r>
      <w:r>
        <w:rPr>
          <w:rStyle w:val="12"/>
          <w:rFonts w:hint="eastAsia" w:ascii="仿宋_GB2312" w:hAnsi="仿宋_GB2312" w:eastAsia="仿宋_GB2312" w:cs="仿宋_GB2312"/>
          <w:b w:val="0"/>
          <w:bCs w:val="0"/>
          <w:color w:val="auto"/>
          <w:kern w:val="0"/>
          <w:sz w:val="32"/>
          <w:szCs w:val="32"/>
          <w:highlight w:val="none"/>
          <w:shd w:val="clear" w:color="auto" w:fill="auto"/>
          <w:lang w:val="en" w:eastAsia="zh-CN" w:bidi="ar-SA"/>
        </w:rPr>
        <w:t>□□□□□□</w:t>
      </w:r>
      <w:r>
        <w:rPr>
          <w:rStyle w:val="12"/>
          <w:rFonts w:hint="eastAsia" w:ascii="仿宋_GB2312" w:hAnsi="仿宋_GB2312" w:eastAsia="仿宋_GB2312" w:cs="仿宋_GB2312"/>
          <w:b w:val="0"/>
          <w:bCs w:val="0"/>
          <w:snapToGrid w:val="0"/>
          <w:color w:val="auto"/>
          <w:kern w:val="0"/>
          <w:sz w:val="32"/>
          <w:szCs w:val="32"/>
          <w:highlight w:val="none"/>
          <w:shd w:val="clear" w:color="auto" w:fill="auto"/>
          <w:lang w:val="en-US" w:eastAsia="zh-CN" w:bidi="ar-SA"/>
        </w:rPr>
        <w:t>”改为“经度:</w:t>
      </w:r>
      <w:r>
        <w:rPr>
          <w:rStyle w:val="12"/>
          <w:rFonts w:hint="eastAsia" w:ascii="仿宋_GB2312" w:hAnsi="仿宋_GB2312" w:eastAsia="仿宋_GB2312" w:cs="仿宋_GB2312"/>
          <w:b w:val="0"/>
          <w:bCs w:val="0"/>
          <w:color w:val="auto"/>
          <w:kern w:val="0"/>
          <w:sz w:val="32"/>
          <w:szCs w:val="32"/>
          <w:highlight w:val="none"/>
          <w:shd w:val="clear" w:color="auto" w:fill="auto"/>
          <w:lang w:val="en" w:eastAsia="zh-CN" w:bidi="ar-SA"/>
        </w:rPr>
        <w:t>□□□</w:t>
      </w:r>
      <w:r>
        <w:rPr>
          <w:rStyle w:val="12"/>
          <w:rFonts w:hint="eastAsia" w:ascii="仿宋_GB2312" w:hAnsi="仿宋_GB2312" w:eastAsia="仿宋_GB2312" w:cs="仿宋_GB2312"/>
          <w:b w:val="0"/>
          <w:bCs w:val="0"/>
          <w:color w:val="auto"/>
          <w:kern w:val="0"/>
          <w:sz w:val="32"/>
          <w:szCs w:val="32"/>
          <w:highlight w:val="none"/>
          <w:shd w:val="clear" w:color="auto" w:fill="auto"/>
          <w:lang w:val="en-US" w:eastAsia="zh-CN" w:bidi="ar-SA"/>
        </w:rPr>
        <w:t>.</w:t>
      </w:r>
      <w:r>
        <w:rPr>
          <w:rStyle w:val="12"/>
          <w:rFonts w:hint="eastAsia" w:ascii="仿宋_GB2312" w:hAnsi="仿宋_GB2312" w:eastAsia="仿宋_GB2312" w:cs="仿宋_GB2312"/>
          <w:b w:val="0"/>
          <w:bCs w:val="0"/>
          <w:color w:val="auto"/>
          <w:kern w:val="0"/>
          <w:sz w:val="32"/>
          <w:szCs w:val="32"/>
          <w:highlight w:val="none"/>
          <w:shd w:val="clear" w:color="auto" w:fill="auto"/>
          <w:lang w:val="en" w:eastAsia="zh-CN" w:bidi="ar-SA"/>
        </w:rPr>
        <w:t>□□□□□</w:t>
      </w:r>
      <w:r>
        <w:rPr>
          <w:rStyle w:val="12"/>
          <w:rFonts w:hint="eastAsia" w:ascii="仿宋_GB2312" w:hAnsi="仿宋_GB2312" w:eastAsia="仿宋_GB2312" w:cs="仿宋_GB2312"/>
          <w:b w:val="0"/>
          <w:bCs w:val="0"/>
          <w:snapToGrid w:val="0"/>
          <w:color w:val="auto"/>
          <w:kern w:val="0"/>
          <w:sz w:val="32"/>
          <w:szCs w:val="32"/>
          <w:highlight w:val="none"/>
          <w:shd w:val="clear" w:color="auto" w:fill="auto"/>
          <w:lang w:val="en-US" w:eastAsia="zh-CN" w:bidi="ar-SA"/>
        </w:rPr>
        <w:t>”</w:t>
      </w:r>
      <w:r>
        <w:rPr>
          <w:rStyle w:val="12"/>
          <w:rFonts w:hint="eastAsia" w:ascii="仿宋_GB2312" w:hAnsi="仿宋_GB2312" w:eastAsia="仿宋_GB2312" w:cs="仿宋_GB2312"/>
          <w:b w:val="0"/>
          <w:bCs w:val="0"/>
          <w:color w:val="auto"/>
          <w:kern w:val="0"/>
          <w:sz w:val="32"/>
          <w:szCs w:val="32"/>
          <w:highlight w:val="none"/>
          <w:shd w:val="clear" w:color="auto" w:fill="auto"/>
          <w:lang w:val="en-US" w:eastAsia="zh-CN" w:bidi="ar-SA"/>
        </w:rPr>
        <w:t>;</w:t>
      </w:r>
      <w:r>
        <w:rPr>
          <w:rStyle w:val="12"/>
          <w:rFonts w:hint="eastAsia" w:ascii="仿宋_GB2312" w:hAnsi="仿宋_GB2312" w:eastAsia="仿宋_GB2312" w:cs="仿宋_GB2312"/>
          <w:b w:val="0"/>
          <w:bCs w:val="0"/>
          <w:snapToGrid w:val="0"/>
          <w:color w:val="auto"/>
          <w:kern w:val="0"/>
          <w:sz w:val="32"/>
          <w:szCs w:val="32"/>
          <w:highlight w:val="none"/>
          <w:shd w:val="clear" w:color="auto" w:fill="auto"/>
          <w:lang w:val="en-US" w:eastAsia="zh-CN" w:bidi="ar-SA"/>
        </w:rPr>
        <w:t>“纬度:</w:t>
      </w:r>
      <w:r>
        <w:rPr>
          <w:rStyle w:val="12"/>
          <w:rFonts w:hint="eastAsia" w:ascii="仿宋_GB2312" w:hAnsi="仿宋_GB2312" w:eastAsia="仿宋_GB2312" w:cs="仿宋_GB2312"/>
          <w:b w:val="0"/>
          <w:bCs w:val="0"/>
          <w:color w:val="auto"/>
          <w:kern w:val="0"/>
          <w:sz w:val="32"/>
          <w:szCs w:val="32"/>
          <w:highlight w:val="none"/>
          <w:shd w:val="clear" w:color="auto" w:fill="auto"/>
          <w:lang w:val="en" w:eastAsia="zh-CN" w:bidi="ar-SA"/>
        </w:rPr>
        <w:t>□□□</w:t>
      </w:r>
      <w:r>
        <w:rPr>
          <w:rStyle w:val="12"/>
          <w:rFonts w:hint="eastAsia" w:ascii="仿宋_GB2312" w:hAnsi="仿宋_GB2312" w:eastAsia="仿宋_GB2312" w:cs="仿宋_GB2312"/>
          <w:b w:val="0"/>
          <w:bCs w:val="0"/>
          <w:color w:val="auto"/>
          <w:kern w:val="0"/>
          <w:sz w:val="32"/>
          <w:szCs w:val="32"/>
          <w:highlight w:val="none"/>
          <w:shd w:val="clear" w:color="auto" w:fill="auto"/>
          <w:lang w:val="en-US" w:eastAsia="zh-CN" w:bidi="ar-SA"/>
        </w:rPr>
        <w:t>.</w:t>
      </w:r>
      <w:r>
        <w:rPr>
          <w:rStyle w:val="12"/>
          <w:rFonts w:hint="eastAsia" w:ascii="仿宋_GB2312" w:hAnsi="仿宋_GB2312" w:eastAsia="仿宋_GB2312" w:cs="仿宋_GB2312"/>
          <w:b w:val="0"/>
          <w:bCs w:val="0"/>
          <w:color w:val="auto"/>
          <w:kern w:val="0"/>
          <w:sz w:val="32"/>
          <w:szCs w:val="32"/>
          <w:highlight w:val="none"/>
          <w:shd w:val="clear" w:color="auto" w:fill="auto"/>
          <w:lang w:val="en" w:eastAsia="zh-CN" w:bidi="ar-SA"/>
        </w:rPr>
        <w:t>□□□□□□</w:t>
      </w:r>
      <w:r>
        <w:rPr>
          <w:rStyle w:val="12"/>
          <w:rFonts w:hint="eastAsia" w:ascii="仿宋_GB2312" w:hAnsi="仿宋_GB2312" w:eastAsia="仿宋_GB2312" w:cs="仿宋_GB2312"/>
          <w:b w:val="0"/>
          <w:bCs w:val="0"/>
          <w:snapToGrid w:val="0"/>
          <w:color w:val="auto"/>
          <w:kern w:val="0"/>
          <w:sz w:val="32"/>
          <w:szCs w:val="32"/>
          <w:highlight w:val="none"/>
          <w:shd w:val="clear" w:color="auto" w:fill="auto"/>
          <w:lang w:val="en-US" w:eastAsia="zh-CN" w:bidi="ar-SA"/>
        </w:rPr>
        <w:t>”改为“纬度:</w:t>
      </w:r>
      <w:r>
        <w:rPr>
          <w:rStyle w:val="12"/>
          <w:rFonts w:hint="eastAsia" w:ascii="仿宋_GB2312" w:hAnsi="仿宋_GB2312" w:eastAsia="仿宋_GB2312" w:cs="仿宋_GB2312"/>
          <w:b w:val="0"/>
          <w:bCs w:val="0"/>
          <w:color w:val="auto"/>
          <w:kern w:val="0"/>
          <w:sz w:val="32"/>
          <w:szCs w:val="32"/>
          <w:highlight w:val="none"/>
          <w:shd w:val="clear" w:color="auto" w:fill="auto"/>
          <w:lang w:val="en" w:eastAsia="zh-CN" w:bidi="ar-SA"/>
        </w:rPr>
        <w:t>□□□</w:t>
      </w:r>
      <w:r>
        <w:rPr>
          <w:rStyle w:val="12"/>
          <w:rFonts w:hint="eastAsia" w:ascii="仿宋_GB2312" w:hAnsi="仿宋_GB2312" w:eastAsia="仿宋_GB2312" w:cs="仿宋_GB2312"/>
          <w:b w:val="0"/>
          <w:bCs w:val="0"/>
          <w:color w:val="auto"/>
          <w:kern w:val="0"/>
          <w:sz w:val="32"/>
          <w:szCs w:val="32"/>
          <w:highlight w:val="none"/>
          <w:shd w:val="clear" w:color="auto" w:fill="auto"/>
          <w:lang w:val="en-US" w:eastAsia="zh-CN" w:bidi="ar-SA"/>
        </w:rPr>
        <w:t>.</w:t>
      </w:r>
      <w:r>
        <w:rPr>
          <w:rStyle w:val="12"/>
          <w:rFonts w:hint="eastAsia" w:ascii="仿宋_GB2312" w:hAnsi="仿宋_GB2312" w:eastAsia="仿宋_GB2312" w:cs="仿宋_GB2312"/>
          <w:b w:val="0"/>
          <w:bCs w:val="0"/>
          <w:color w:val="auto"/>
          <w:kern w:val="0"/>
          <w:sz w:val="32"/>
          <w:szCs w:val="32"/>
          <w:highlight w:val="none"/>
          <w:shd w:val="clear" w:color="auto" w:fill="auto"/>
          <w:lang w:val="en" w:eastAsia="zh-CN" w:bidi="ar-SA"/>
        </w:rPr>
        <w:t>□□□□□</w:t>
      </w:r>
      <w:r>
        <w:rPr>
          <w:rStyle w:val="12"/>
          <w:rFonts w:hint="eastAsia" w:ascii="仿宋_GB2312" w:hAnsi="仿宋_GB2312" w:eastAsia="仿宋_GB2312" w:cs="仿宋_GB2312"/>
          <w:b w:val="0"/>
          <w:bCs w:val="0"/>
          <w:snapToGrid w:val="0"/>
          <w:color w:val="auto"/>
          <w:kern w:val="0"/>
          <w:sz w:val="32"/>
          <w:szCs w:val="32"/>
          <w:highlight w:val="none"/>
          <w:shd w:val="clear" w:color="auto" w:fill="auto"/>
          <w:lang w:val="en-US" w:eastAsia="zh-CN" w:bidi="ar-SA"/>
        </w:rPr>
        <w:t>”。</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afterLines="0" w:line="560" w:lineRule="exact"/>
        <w:ind w:firstLine="640" w:firstLineChars="200"/>
        <w:jc w:val="left"/>
        <w:textAlignment w:val="auto"/>
        <w:rPr>
          <w:rStyle w:val="12"/>
          <w:rFonts w:hint="eastAsia" w:ascii="仿宋_GB2312" w:hAnsi="仿宋_GB2312" w:eastAsia="仿宋_GB2312" w:cs="仿宋_GB2312"/>
          <w:snapToGrid w:val="0"/>
          <w:color w:val="auto"/>
          <w:kern w:val="0"/>
          <w:sz w:val="32"/>
          <w:szCs w:val="32"/>
          <w:highlight w:val="none"/>
          <w:shd w:val="clear" w:color="auto" w:fill="auto"/>
          <w:lang w:val="en-US" w:eastAsia="zh-CN"/>
        </w:rPr>
      </w:pPr>
      <w:r>
        <w:rPr>
          <w:rStyle w:val="12"/>
          <w:rFonts w:hint="eastAsia" w:ascii="仿宋_GB2312" w:hAnsi="仿宋_GB2312" w:eastAsia="仿宋_GB2312" w:cs="仿宋_GB2312"/>
          <w:snapToGrid w:val="0"/>
          <w:color w:val="auto"/>
          <w:kern w:val="0"/>
          <w:sz w:val="32"/>
          <w:szCs w:val="32"/>
          <w:highlight w:val="none"/>
          <w:shd w:val="clear" w:color="auto" w:fill="auto"/>
          <w:lang w:val="en-US" w:eastAsia="zh-CN"/>
        </w:rPr>
        <w:t>（二）“</w:t>
      </w:r>
      <w:r>
        <w:rPr>
          <w:rStyle w:val="12"/>
          <w:rFonts w:hint="eastAsia" w:ascii="仿宋_GB2312" w:hAnsi="仿宋_GB2312" w:eastAsia="仿宋_GB2312" w:cs="仿宋_GB2312"/>
          <w:b w:val="0"/>
          <w:bCs w:val="0"/>
          <w:snapToGrid w:val="0"/>
          <w:color w:val="auto"/>
          <w:kern w:val="0"/>
          <w:sz w:val="32"/>
          <w:szCs w:val="32"/>
          <w:highlight w:val="none"/>
          <w:shd w:val="clear" w:color="auto" w:fill="auto"/>
          <w:lang w:val="en-US" w:eastAsia="zh-CN"/>
        </w:rPr>
        <w:t>经济作物生产情况”（A303表）</w:t>
      </w:r>
      <w:r>
        <w:rPr>
          <w:rStyle w:val="12"/>
          <w:rFonts w:hint="eastAsia" w:ascii="仿宋_GB2312" w:hAnsi="仿宋_GB2312" w:eastAsia="仿宋_GB2312" w:cs="仿宋_GB2312"/>
          <w:snapToGrid w:val="0"/>
          <w:color w:val="auto"/>
          <w:kern w:val="0"/>
          <w:sz w:val="32"/>
          <w:szCs w:val="32"/>
          <w:highlight w:val="none"/>
          <w:shd w:val="clear" w:color="auto" w:fill="auto"/>
          <w:lang w:val="en-US" w:eastAsia="zh-CN"/>
        </w:rPr>
        <w:t>，取消“七、蔬菜及食用菌”下全部分项、“八、瓜果类”下全部分项；增加“十一、食用坚果”及其分项“（一）核桃”“（二）板栗”“（三）松子”“（四）其他坚果”，仅填报产量；表底说明第4条修改为“报送时间:年报为年后2月15日前。油料及分项、棉花、糖料种植面积和产量为公报指标，年后1月10日前上报”，增加第6条，内容为“全年蔬菜和瓜果相关数据等于四个季度累计，年报免报”。</w:t>
      </w:r>
    </w:p>
    <w:p>
      <w:pPr>
        <w:pStyle w:val="3"/>
        <w:keepNext w:val="0"/>
        <w:keepLines w:val="0"/>
        <w:pageBreakBefore w:val="0"/>
        <w:kinsoku/>
        <w:wordWrap/>
        <w:overflowPunct/>
        <w:topLinePunct w:val="0"/>
        <w:bidi w:val="0"/>
        <w:snapToGrid w:val="0"/>
        <w:spacing w:afterLines="0" w:line="560" w:lineRule="exact"/>
        <w:ind w:firstLine="640" w:firstLineChars="200"/>
        <w:jc w:val="left"/>
        <w:rPr>
          <w:rStyle w:val="12"/>
          <w:rFonts w:hint="eastAsia" w:ascii="仿宋_GB2312" w:hAnsi="仿宋_GB2312" w:eastAsia="仿宋_GB2312" w:cs="仿宋_GB2312"/>
          <w:snapToGrid w:val="0"/>
          <w:color w:val="auto"/>
          <w:kern w:val="0"/>
          <w:sz w:val="32"/>
          <w:szCs w:val="32"/>
          <w:highlight w:val="none"/>
          <w:shd w:val="clear" w:color="auto" w:fill="auto"/>
          <w:lang w:val="en-US" w:eastAsia="zh-CN" w:bidi="ar-SA"/>
        </w:rPr>
      </w:pPr>
      <w:r>
        <w:rPr>
          <w:rStyle w:val="12"/>
          <w:rFonts w:hint="eastAsia" w:ascii="仿宋_GB2312" w:hAnsi="仿宋_GB2312" w:eastAsia="仿宋_GB2312" w:cs="仿宋_GB2312"/>
          <w:snapToGrid w:val="0"/>
          <w:color w:val="auto"/>
          <w:kern w:val="0"/>
          <w:sz w:val="32"/>
          <w:szCs w:val="32"/>
          <w:highlight w:val="none"/>
          <w:shd w:val="clear" w:color="auto" w:fill="auto"/>
          <w:lang w:val="en-US" w:eastAsia="zh-CN"/>
        </w:rPr>
        <w:t>（三）</w:t>
      </w:r>
      <w:r>
        <w:rPr>
          <w:rStyle w:val="12"/>
          <w:rFonts w:hint="eastAsia" w:ascii="仿宋_GB2312" w:hAnsi="仿宋_GB2312" w:eastAsia="仿宋_GB2312" w:cs="仿宋_GB2312"/>
          <w:b w:val="0"/>
          <w:bCs w:val="0"/>
          <w:snapToGrid w:val="0"/>
          <w:color w:val="auto"/>
          <w:kern w:val="0"/>
          <w:sz w:val="32"/>
          <w:szCs w:val="32"/>
          <w:highlight w:val="none"/>
          <w:shd w:val="clear" w:color="auto" w:fill="auto"/>
          <w:lang w:val="en-US" w:eastAsia="zh-CN" w:bidi="ar-SA"/>
        </w:rPr>
        <w:t>“茶叶、水果及食用坚果生产情况”（A306表），表名改为“茶叶、园林水果生产情况”，年</w:t>
      </w:r>
      <w:r>
        <w:rPr>
          <w:rStyle w:val="12"/>
          <w:rFonts w:hint="eastAsia" w:ascii="仿宋_GB2312" w:hAnsi="仿宋_GB2312" w:eastAsia="仿宋_GB2312" w:cs="仿宋_GB2312"/>
          <w:snapToGrid w:val="0"/>
          <w:color w:val="auto"/>
          <w:kern w:val="0"/>
          <w:sz w:val="32"/>
          <w:szCs w:val="32"/>
          <w:highlight w:val="none"/>
          <w:shd w:val="clear" w:color="auto" w:fill="auto"/>
          <w:lang w:val="en-US" w:eastAsia="zh-CN" w:bidi="ar-SA"/>
        </w:rPr>
        <w:t>报改为季报；取消“（一）苹果”下“其中：红富士苹果”和“国光苹果”，“（二）梨”下“其中：雪花梨”和“鸭梨”，“三、食用坚果产量”及其下全部其中项；表底说明删除第4条，将原有第5条修改为“报送时间为季末 30 日前,报送方式为网上直报，年末实有茶园面积、年末果园面积相关数据第四季度报送”。</w:t>
      </w:r>
    </w:p>
    <w:p>
      <w:pPr>
        <w:pStyle w:val="3"/>
        <w:keepNext w:val="0"/>
        <w:keepLines w:val="0"/>
        <w:pageBreakBefore w:val="0"/>
        <w:numPr>
          <w:ilvl w:val="0"/>
          <w:numId w:val="0"/>
        </w:numPr>
        <w:kinsoku/>
        <w:wordWrap/>
        <w:overflowPunct/>
        <w:topLinePunct w:val="0"/>
        <w:bidi w:val="0"/>
        <w:snapToGrid w:val="0"/>
        <w:spacing w:afterLines="0" w:line="560" w:lineRule="exact"/>
        <w:ind w:firstLine="640" w:firstLineChars="200"/>
        <w:jc w:val="left"/>
        <w:rPr>
          <w:rStyle w:val="12"/>
          <w:rFonts w:hint="eastAsia" w:ascii="仿宋_GB2312" w:hAnsi="仿宋_GB2312" w:eastAsia="仿宋_GB2312" w:cs="仿宋_GB2312"/>
          <w:b w:val="0"/>
          <w:bCs w:val="0"/>
          <w:snapToGrid w:val="0"/>
          <w:color w:val="auto"/>
          <w:kern w:val="0"/>
          <w:sz w:val="32"/>
          <w:szCs w:val="32"/>
          <w:highlight w:val="none"/>
          <w:shd w:val="clear" w:color="auto" w:fill="auto"/>
          <w:lang w:val="en-US" w:eastAsia="zh-CN" w:bidi="ar-SA"/>
        </w:rPr>
      </w:pPr>
      <w:r>
        <w:rPr>
          <w:rStyle w:val="12"/>
          <w:rFonts w:hint="eastAsia" w:ascii="仿宋_GB2312" w:hAnsi="仿宋_GB2312" w:eastAsia="仿宋_GB2312" w:cs="仿宋_GB2312"/>
          <w:b w:val="0"/>
          <w:bCs w:val="0"/>
          <w:snapToGrid w:val="0"/>
          <w:color w:val="auto"/>
          <w:kern w:val="0"/>
          <w:sz w:val="32"/>
          <w:szCs w:val="32"/>
          <w:highlight w:val="none"/>
          <w:shd w:val="clear" w:color="auto" w:fill="auto"/>
          <w:lang w:val="en-US" w:eastAsia="zh-CN" w:bidi="ar-SA"/>
        </w:rPr>
        <w:t>（四）“主要畜禽生产情况”（A307表），免报。</w:t>
      </w:r>
    </w:p>
    <w:p>
      <w:pPr>
        <w:pStyle w:val="3"/>
        <w:keepNext w:val="0"/>
        <w:keepLines w:val="0"/>
        <w:pageBreakBefore w:val="0"/>
        <w:kinsoku/>
        <w:wordWrap/>
        <w:overflowPunct/>
        <w:topLinePunct w:val="0"/>
        <w:bidi w:val="0"/>
        <w:spacing w:afterLines="0" w:line="560" w:lineRule="exact"/>
        <w:ind w:firstLine="640" w:firstLineChars="200"/>
        <w:rPr>
          <w:rStyle w:val="12"/>
          <w:rFonts w:hint="eastAsia" w:ascii="仿宋_GB2312" w:hAnsi="仿宋_GB2312" w:eastAsia="仿宋_GB2312" w:cs="仿宋_GB2312"/>
          <w:b w:val="0"/>
          <w:bCs w:val="0"/>
          <w:snapToGrid w:val="0"/>
          <w:color w:val="auto"/>
          <w:kern w:val="0"/>
          <w:sz w:val="32"/>
          <w:szCs w:val="32"/>
          <w:highlight w:val="none"/>
          <w:shd w:val="clear" w:color="auto" w:fill="auto"/>
          <w:lang w:val="en-US" w:eastAsia="zh-CN" w:bidi="ar-SA"/>
        </w:rPr>
      </w:pPr>
      <w:r>
        <w:rPr>
          <w:rStyle w:val="12"/>
          <w:rFonts w:hint="eastAsia" w:ascii="仿宋_GB2312" w:hAnsi="仿宋_GB2312" w:eastAsia="仿宋_GB2312" w:cs="仿宋_GB2312"/>
          <w:b w:val="0"/>
          <w:bCs w:val="0"/>
          <w:snapToGrid w:val="0"/>
          <w:color w:val="auto"/>
          <w:kern w:val="0"/>
          <w:sz w:val="32"/>
          <w:szCs w:val="32"/>
          <w:highlight w:val="none"/>
          <w:shd w:val="clear" w:color="auto" w:fill="auto"/>
          <w:lang w:val="en-US" w:eastAsia="zh-CN" w:bidi="ar-SA"/>
        </w:rPr>
        <w:t>（五）“非主要畜禽生产情况”（A308表），统计范围由“辖区内全部畜禽生产经营单位及养殖户”改为“辖区内全部非主要畜禽养殖场（户）”。</w:t>
      </w:r>
    </w:p>
    <w:p>
      <w:pPr>
        <w:pStyle w:val="3"/>
        <w:keepNext w:val="0"/>
        <w:keepLines w:val="0"/>
        <w:pageBreakBefore w:val="0"/>
        <w:widowControl w:val="0"/>
        <w:suppressLineNumbers w:val="0"/>
        <w:kinsoku/>
        <w:wordWrap/>
        <w:overflowPunct/>
        <w:topLinePunct w:val="0"/>
        <w:autoSpaceDE/>
        <w:autoSpaceDN/>
        <w:bidi w:val="0"/>
        <w:adjustRightInd/>
        <w:snapToGrid/>
        <w:spacing w:afterLines="0" w:line="560" w:lineRule="exact"/>
        <w:ind w:firstLine="640" w:firstLineChars="200"/>
        <w:jc w:val="left"/>
        <w:textAlignment w:val="auto"/>
        <w:rPr>
          <w:rStyle w:val="12"/>
          <w:rFonts w:hint="eastAsia" w:ascii="仿宋_GB2312" w:hAnsi="仿宋_GB2312" w:eastAsia="仿宋_GB2312" w:cs="仿宋_GB2312"/>
          <w:b w:val="0"/>
          <w:bCs w:val="0"/>
          <w:snapToGrid w:val="0"/>
          <w:color w:val="auto"/>
          <w:kern w:val="0"/>
          <w:sz w:val="32"/>
          <w:szCs w:val="32"/>
          <w:highlight w:val="none"/>
          <w:shd w:val="clear" w:color="auto" w:fill="auto"/>
          <w:lang w:val="en-US" w:eastAsia="zh-CN" w:bidi="ar-SA"/>
        </w:rPr>
      </w:pPr>
      <w:r>
        <w:rPr>
          <w:rStyle w:val="12"/>
          <w:rFonts w:hint="eastAsia" w:ascii="仿宋_GB2312" w:hAnsi="仿宋_GB2312" w:eastAsia="仿宋_GB2312" w:cs="仿宋_GB2312"/>
          <w:b w:val="0"/>
          <w:bCs w:val="0"/>
          <w:snapToGrid w:val="0"/>
          <w:color w:val="auto"/>
          <w:kern w:val="0"/>
          <w:sz w:val="32"/>
          <w:szCs w:val="32"/>
          <w:highlight w:val="none"/>
          <w:shd w:val="clear" w:color="auto" w:fill="auto"/>
          <w:lang w:val="en-US" w:eastAsia="zh-CN" w:bidi="ar-SA"/>
        </w:rPr>
        <w:t>（六）“粮食作物生产情况季节报表”（A402表），表底说明第3点中的第4小点中北方地区夏收粮食作物预计产量上报时间调整为6月5日前；第6小点中北方及南方地区秋收粮食作物预计产量上报时间调整为9月20日前。</w:t>
      </w:r>
    </w:p>
    <w:p>
      <w:pPr>
        <w:pStyle w:val="3"/>
        <w:keepNext w:val="0"/>
        <w:keepLines w:val="0"/>
        <w:pageBreakBefore w:val="0"/>
        <w:widowControl w:val="0"/>
        <w:numPr>
          <w:ilvl w:val="0"/>
          <w:numId w:val="0"/>
        </w:numPr>
        <w:suppressLineNumbers w:val="0"/>
        <w:kinsoku/>
        <w:wordWrap/>
        <w:overflowPunct/>
        <w:topLinePunct w:val="0"/>
        <w:bidi w:val="0"/>
        <w:spacing w:afterLines="0" w:line="560" w:lineRule="exact"/>
        <w:ind w:leftChars="0" w:firstLine="640" w:firstLineChars="200"/>
        <w:jc w:val="both"/>
        <w:rPr>
          <w:rStyle w:val="12"/>
          <w:rFonts w:hint="eastAsia" w:ascii="仿宋_GB2312" w:hAnsi="仿宋_GB2312" w:eastAsia="仿宋_GB2312" w:cs="仿宋_GB2312"/>
          <w:b w:val="0"/>
          <w:bCs w:val="0"/>
          <w:snapToGrid w:val="0"/>
          <w:color w:val="auto"/>
          <w:kern w:val="0"/>
          <w:sz w:val="32"/>
          <w:szCs w:val="32"/>
          <w:highlight w:val="none"/>
          <w:shd w:val="clear" w:color="auto" w:fill="auto"/>
          <w:lang w:val="en-US" w:eastAsia="zh-CN" w:bidi="ar-SA"/>
        </w:rPr>
      </w:pPr>
      <w:r>
        <w:rPr>
          <w:rStyle w:val="12"/>
          <w:rFonts w:hint="eastAsia" w:ascii="仿宋_GB2312" w:hAnsi="仿宋_GB2312" w:eastAsia="仿宋_GB2312" w:cs="仿宋_GB2312"/>
          <w:b w:val="0"/>
          <w:bCs w:val="0"/>
          <w:snapToGrid w:val="0"/>
          <w:color w:val="auto"/>
          <w:kern w:val="0"/>
          <w:sz w:val="32"/>
          <w:szCs w:val="32"/>
          <w:highlight w:val="none"/>
          <w:shd w:val="clear" w:color="auto" w:fill="auto"/>
          <w:lang w:val="en-US" w:eastAsia="zh-CN" w:bidi="ar-SA"/>
        </w:rPr>
        <w:t>（七）“经济作物生产情况季节报表”（A403表），表底说明第4点改为“冬油菜籽：12月30日前上报预计播种面积；本年度内收获的冬油菜籽面积、预计产量5月15日前，实际产量6月15日前”。</w:t>
      </w:r>
    </w:p>
    <w:p>
      <w:pPr>
        <w:pStyle w:val="3"/>
        <w:keepNext w:val="0"/>
        <w:keepLines w:val="0"/>
        <w:pageBreakBefore w:val="0"/>
        <w:widowControl w:val="0"/>
        <w:suppressLineNumbers w:val="0"/>
        <w:kinsoku/>
        <w:wordWrap/>
        <w:overflowPunct/>
        <w:topLinePunct w:val="0"/>
        <w:bidi w:val="0"/>
        <w:spacing w:afterLines="0" w:line="560" w:lineRule="exact"/>
        <w:ind w:firstLine="640" w:firstLineChars="200"/>
        <w:jc w:val="both"/>
        <w:rPr>
          <w:rStyle w:val="12"/>
          <w:rFonts w:hint="eastAsia" w:ascii="仿宋_GB2312" w:hAnsi="仿宋_GB2312" w:eastAsia="仿宋_GB2312" w:cs="仿宋_GB2312"/>
          <w:b w:val="0"/>
          <w:bCs w:val="0"/>
          <w:snapToGrid w:val="0"/>
          <w:color w:val="auto"/>
          <w:kern w:val="0"/>
          <w:sz w:val="32"/>
          <w:szCs w:val="32"/>
          <w:highlight w:val="none"/>
          <w:shd w:val="clear" w:color="auto" w:fill="auto"/>
          <w:lang w:val="en-US" w:eastAsia="zh-CN" w:bidi="ar-SA"/>
        </w:rPr>
      </w:pPr>
      <w:r>
        <w:rPr>
          <w:rStyle w:val="12"/>
          <w:rFonts w:hint="eastAsia" w:ascii="仿宋_GB2312" w:hAnsi="仿宋_GB2312" w:eastAsia="仿宋_GB2312" w:cs="仿宋_GB2312"/>
          <w:b w:val="0"/>
          <w:bCs w:val="0"/>
          <w:snapToGrid w:val="0"/>
          <w:color w:val="auto"/>
          <w:kern w:val="0"/>
          <w:sz w:val="32"/>
          <w:szCs w:val="32"/>
          <w:highlight w:val="none"/>
          <w:shd w:val="clear" w:color="auto" w:fill="auto"/>
          <w:lang w:val="en-US" w:eastAsia="zh-CN" w:bidi="ar-SA"/>
        </w:rPr>
        <w:t xml:space="preserve">（八）“生猪生产调查表”（A209表）、“牛生产调查表”（A210表）、“羊生产调查表”（A211表）、“家禽生产调查表”（A212表）、“主要畜禽生产情况”（A406表）、“生猪生产情况”（A407表）、“生猪调出大县生猪生产情况”（A408表）、“牛生产情况”（A409表）、“羊生产情况”（A410表）、“家禽生产情况（A411表）”，统计范围由“辖区内全部畜禽生产经营单位及养殖户”，分别对应改为“辖区内全部畜禽/生猪/牛/羊/家禽养殖场（户）”;“大型养殖场户、中小型养殖场户、散养户”改为“大型养殖场（户）、非大型养殖场（户）”;调整调查时间，季报报送日期由“季末28日前”改为“季后次月3日前”，月报报送日期由“月末28日前”改为“次月3日前”;调查数据时间改为“存栏指标为每个季（月）末25日的数量，出栏及产品产量数据本期为上季（月）末26日至本季（月）末25日的累计数量”；A209表、A210表、A211表、A212表中“养殖场户类型 1大型2中小型3散养户”修改为“养殖场户类型 1大型2非大型”，“养殖场户编码 </w:t>
      </w:r>
      <w:r>
        <w:rPr>
          <w:rStyle w:val="12"/>
          <w:rFonts w:hint="eastAsia" w:ascii="仿宋_GB2312" w:hAnsi="仿宋_GB2312" w:eastAsia="仿宋_GB2312" w:cs="仿宋_GB2312"/>
          <w:b w:val="0"/>
          <w:bCs w:val="0"/>
          <w:color w:val="auto"/>
          <w:kern w:val="0"/>
          <w:sz w:val="32"/>
          <w:szCs w:val="32"/>
          <w:highlight w:val="none"/>
          <w:shd w:val="clear" w:color="auto" w:fill="auto"/>
          <w:lang w:val="en" w:eastAsia="zh-CN" w:bidi="ar-SA"/>
        </w:rPr>
        <w:t>□□□</w:t>
      </w:r>
      <w:r>
        <w:rPr>
          <w:rStyle w:val="12"/>
          <w:rFonts w:hint="eastAsia" w:ascii="仿宋_GB2312" w:hAnsi="仿宋_GB2312" w:eastAsia="仿宋_GB2312" w:cs="仿宋_GB2312"/>
          <w:b w:val="0"/>
          <w:bCs w:val="0"/>
          <w:snapToGrid w:val="0"/>
          <w:color w:val="auto"/>
          <w:kern w:val="0"/>
          <w:sz w:val="32"/>
          <w:szCs w:val="32"/>
          <w:highlight w:val="none"/>
          <w:shd w:val="clear" w:color="auto" w:fill="auto"/>
          <w:lang w:val="en-US" w:eastAsia="zh-CN" w:bidi="ar-SA"/>
        </w:rPr>
        <w:t>（</w:t>
      </w:r>
      <w:r>
        <w:rPr>
          <w:rStyle w:val="12"/>
          <w:rFonts w:hint="eastAsia" w:ascii="仿宋_GB2312" w:hAnsi="仿宋_GB2312" w:eastAsia="仿宋_GB2312" w:cs="仿宋_GB2312"/>
          <w:b w:val="0"/>
          <w:bCs w:val="0"/>
          <w:color w:val="auto"/>
          <w:kern w:val="0"/>
          <w:sz w:val="32"/>
          <w:szCs w:val="32"/>
          <w:highlight w:val="none"/>
          <w:shd w:val="clear" w:color="auto" w:fill="auto"/>
          <w:lang w:val="en" w:eastAsia="zh-CN" w:bidi="ar-SA"/>
        </w:rPr>
        <w:t>□</w:t>
      </w:r>
      <w:r>
        <w:rPr>
          <w:rStyle w:val="12"/>
          <w:rFonts w:hint="eastAsia" w:ascii="仿宋_GB2312" w:hAnsi="仿宋_GB2312" w:eastAsia="仿宋_GB2312" w:cs="仿宋_GB2312"/>
          <w:b w:val="0"/>
          <w:bCs w:val="0"/>
          <w:snapToGrid w:val="0"/>
          <w:color w:val="auto"/>
          <w:kern w:val="0"/>
          <w:sz w:val="32"/>
          <w:szCs w:val="32"/>
          <w:highlight w:val="none"/>
          <w:shd w:val="clear" w:color="auto" w:fill="auto"/>
          <w:lang w:val="en-US" w:eastAsia="zh-CN" w:bidi="ar-SA"/>
        </w:rPr>
        <w:t>）”修改为“养殖场户编码</w:t>
      </w:r>
      <w:r>
        <w:rPr>
          <w:rStyle w:val="12"/>
          <w:rFonts w:hint="eastAsia" w:ascii="仿宋_GB2312" w:hAnsi="仿宋_GB2312" w:eastAsia="仿宋_GB2312" w:cs="仿宋_GB2312"/>
          <w:b w:val="0"/>
          <w:bCs w:val="0"/>
          <w:color w:val="auto"/>
          <w:kern w:val="0"/>
          <w:sz w:val="32"/>
          <w:szCs w:val="32"/>
          <w:highlight w:val="none"/>
          <w:shd w:val="clear" w:color="auto" w:fill="auto"/>
          <w:lang w:val="en" w:eastAsia="zh-CN" w:bidi="ar-SA"/>
        </w:rPr>
        <w:t>□□□</w:t>
      </w:r>
      <w:r>
        <w:rPr>
          <w:rStyle w:val="12"/>
          <w:rFonts w:hint="eastAsia" w:ascii="仿宋_GB2312" w:hAnsi="仿宋_GB2312" w:eastAsia="仿宋_GB2312" w:cs="仿宋_GB2312"/>
          <w:b w:val="0"/>
          <w:bCs w:val="0"/>
          <w:snapToGrid w:val="0"/>
          <w:color w:val="auto"/>
          <w:kern w:val="0"/>
          <w:sz w:val="32"/>
          <w:szCs w:val="32"/>
          <w:highlight w:val="none"/>
          <w:shd w:val="clear" w:color="auto" w:fill="auto"/>
          <w:lang w:val="en-US" w:eastAsia="zh-CN" w:bidi="ar-SA"/>
        </w:rPr>
        <w:t xml:space="preserve"> ”；A406表中增加“1-本期”列。</w:t>
      </w:r>
    </w:p>
    <w:p>
      <w:pPr>
        <w:pStyle w:val="3"/>
        <w:keepNext w:val="0"/>
        <w:keepLines w:val="0"/>
        <w:pageBreakBefore w:val="0"/>
        <w:widowControl w:val="0"/>
        <w:suppressLineNumbers w:val="0"/>
        <w:kinsoku/>
        <w:wordWrap/>
        <w:overflowPunct/>
        <w:topLinePunct w:val="0"/>
        <w:bidi w:val="0"/>
        <w:spacing w:afterLines="0" w:line="560" w:lineRule="exact"/>
        <w:ind w:firstLine="640" w:firstLineChars="200"/>
        <w:jc w:val="both"/>
        <w:rPr>
          <w:rStyle w:val="12"/>
          <w:rFonts w:hint="eastAsia" w:ascii="仿宋_GB2312" w:hAnsi="仿宋_GB2312" w:eastAsia="仿宋_GB2312" w:cs="仿宋_GB2312"/>
          <w:b w:val="0"/>
          <w:bCs w:val="0"/>
          <w:snapToGrid w:val="0"/>
          <w:color w:val="auto"/>
          <w:kern w:val="0"/>
          <w:sz w:val="32"/>
          <w:szCs w:val="32"/>
          <w:highlight w:val="none"/>
          <w:shd w:val="clear" w:color="auto" w:fill="auto"/>
          <w:lang w:val="en-US" w:eastAsia="zh-CN" w:bidi="ar-SA"/>
        </w:rPr>
      </w:pPr>
      <w:r>
        <w:rPr>
          <w:rStyle w:val="12"/>
          <w:rFonts w:hint="eastAsia" w:ascii="仿宋_GB2312" w:hAnsi="仿宋_GB2312" w:eastAsia="仿宋_GB2312" w:cs="仿宋_GB2312"/>
          <w:b w:val="0"/>
          <w:bCs w:val="0"/>
          <w:snapToGrid w:val="0"/>
          <w:color w:val="auto"/>
          <w:kern w:val="0"/>
          <w:sz w:val="32"/>
          <w:szCs w:val="32"/>
          <w:highlight w:val="none"/>
          <w:shd w:val="clear" w:color="auto" w:fill="auto"/>
          <w:lang w:val="en-US" w:eastAsia="zh-CN" w:bidi="ar-SA"/>
        </w:rPr>
        <w:t>（九）增加“主要畜禽问卷调查表”。</w:t>
      </w:r>
    </w:p>
    <w:p>
      <w:pPr>
        <w:pStyle w:val="3"/>
        <w:keepNext w:val="0"/>
        <w:keepLines w:val="0"/>
        <w:pageBreakBefore w:val="0"/>
        <w:widowControl w:val="0"/>
        <w:suppressLineNumbers w:val="0"/>
        <w:kinsoku/>
        <w:wordWrap/>
        <w:overflowPunct/>
        <w:topLinePunct w:val="0"/>
        <w:bidi w:val="0"/>
        <w:spacing w:afterLines="0" w:line="560" w:lineRule="exact"/>
        <w:ind w:firstLine="640" w:firstLineChars="200"/>
        <w:jc w:val="both"/>
        <w:rPr>
          <w:rStyle w:val="12"/>
          <w:rFonts w:hint="eastAsia" w:eastAsia="宋体"/>
          <w:color w:val="auto"/>
          <w:sz w:val="32"/>
          <w:szCs w:val="32"/>
          <w:highlight w:val="none"/>
          <w:shd w:val="clear" w:color="FFFFFF" w:fill="D9D9D9"/>
          <w:lang w:val="en-US" w:eastAsia="zh-CN"/>
        </w:rPr>
      </w:pPr>
      <w:r>
        <w:rPr>
          <w:rStyle w:val="12"/>
          <w:rFonts w:hint="eastAsia" w:ascii="仿宋_GB2312" w:hAnsi="仿宋_GB2312" w:eastAsia="仿宋_GB2312" w:cs="仿宋_GB2312"/>
          <w:b w:val="0"/>
          <w:bCs w:val="0"/>
          <w:snapToGrid w:val="0"/>
          <w:color w:val="auto"/>
          <w:kern w:val="0"/>
          <w:sz w:val="32"/>
          <w:szCs w:val="32"/>
          <w:highlight w:val="none"/>
          <w:shd w:val="clear" w:color="auto" w:fill="auto"/>
          <w:lang w:val="en-US" w:eastAsia="zh-CN" w:bidi="ar-SA"/>
        </w:rPr>
        <w:t>（十）“四、附录”，增加《主要畜禽问卷调查方案》；修改生猪、牛、羊、家禽生产散养户调查小区过录表名称，规范户（单位）地址及编码等；修改完善《主要畜禽抽样调查方案》中抽样方法、推算方法等相关内容。</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afterLines="0" w:line="560" w:lineRule="exact"/>
        <w:ind w:left="0" w:firstLine="640" w:firstLineChars="200"/>
        <w:textAlignment w:val="auto"/>
        <w:rPr>
          <w:rStyle w:val="12"/>
          <w:rFonts w:hint="eastAsia" w:ascii="楷体" w:hAnsi="楷体" w:eastAsia="楷体" w:cs="楷体"/>
          <w:b w:val="0"/>
          <w:bCs w:val="0"/>
          <w:color w:val="auto"/>
          <w:kern w:val="0"/>
          <w:sz w:val="32"/>
          <w:szCs w:val="32"/>
          <w:highlight w:val="none"/>
          <w:shd w:val="clear" w:color="auto" w:fill="auto"/>
          <w:lang w:val="en-US" w:eastAsia="zh-CN"/>
        </w:rPr>
      </w:pPr>
      <w:r>
        <w:rPr>
          <w:rStyle w:val="12"/>
          <w:rFonts w:hint="eastAsia" w:ascii="黑体" w:hAnsi="黑体" w:eastAsia="黑体" w:cs="黑体"/>
          <w:b w:val="0"/>
          <w:bCs w:val="0"/>
          <w:color w:val="auto"/>
          <w:kern w:val="0"/>
          <w:sz w:val="32"/>
          <w:szCs w:val="32"/>
          <w:highlight w:val="none"/>
          <w:shd w:val="clear" w:color="auto" w:fill="auto"/>
          <w:lang w:val="en-US" w:eastAsia="zh-CN"/>
        </w:rPr>
        <w:t>七、农业产值和价格综合统计报表制度</w:t>
      </w:r>
    </w:p>
    <w:p>
      <w:pPr>
        <w:pStyle w:val="3"/>
        <w:keepNext w:val="0"/>
        <w:keepLines w:val="0"/>
        <w:pageBreakBefore w:val="0"/>
        <w:widowControl w:val="0"/>
        <w:numPr>
          <w:ilvl w:val="0"/>
          <w:numId w:val="0"/>
        </w:numPr>
        <w:kinsoku/>
        <w:wordWrap/>
        <w:overflowPunct/>
        <w:topLinePunct w:val="0"/>
        <w:autoSpaceDE/>
        <w:autoSpaceDN/>
        <w:bidi w:val="0"/>
        <w:snapToGrid w:val="0"/>
        <w:spacing w:afterLines="0" w:line="560" w:lineRule="exact"/>
        <w:ind w:left="0" w:firstLine="640" w:firstLineChars="200"/>
        <w:rPr>
          <w:rStyle w:val="12"/>
          <w:rFonts w:hint="eastAsia" w:ascii="仿宋_GB2312" w:hAnsi="仿宋_GB2312" w:eastAsia="仿宋_GB2312" w:cs="仿宋_GB2312"/>
          <w:b w:val="0"/>
          <w:bCs w:val="0"/>
          <w:color w:val="auto"/>
          <w:kern w:val="0"/>
          <w:sz w:val="32"/>
          <w:szCs w:val="32"/>
          <w:highlight w:val="none"/>
          <w:shd w:val="clear" w:color="auto" w:fill="auto"/>
          <w:lang w:val="en-US" w:eastAsia="zh-CN"/>
        </w:rPr>
      </w:pPr>
      <w:r>
        <w:rPr>
          <w:rStyle w:val="12"/>
          <w:rFonts w:hint="eastAsia" w:ascii="仿宋_GB2312" w:hAnsi="仿宋_GB2312" w:eastAsia="仿宋_GB2312" w:cs="仿宋_GB2312"/>
          <w:b w:val="0"/>
          <w:bCs w:val="0"/>
          <w:color w:val="auto"/>
          <w:kern w:val="0"/>
          <w:sz w:val="32"/>
          <w:szCs w:val="32"/>
          <w:highlight w:val="none"/>
          <w:shd w:val="clear" w:color="auto" w:fill="auto"/>
          <w:lang w:val="en-US" w:eastAsia="zh-CN"/>
        </w:rPr>
        <w:t>（一）“农林牧渔业总产值”（M301表），取消“其中：村及村以下”。</w:t>
      </w:r>
    </w:p>
    <w:p>
      <w:pPr>
        <w:pStyle w:val="3"/>
        <w:keepNext w:val="0"/>
        <w:keepLines w:val="0"/>
        <w:pageBreakBefore w:val="0"/>
        <w:widowControl w:val="0"/>
        <w:numPr>
          <w:ilvl w:val="0"/>
          <w:numId w:val="0"/>
        </w:numPr>
        <w:kinsoku/>
        <w:wordWrap/>
        <w:overflowPunct/>
        <w:topLinePunct w:val="0"/>
        <w:autoSpaceDE/>
        <w:autoSpaceDN/>
        <w:bidi w:val="0"/>
        <w:snapToGrid w:val="0"/>
        <w:spacing w:afterLines="0" w:line="560" w:lineRule="exact"/>
        <w:ind w:left="0" w:firstLine="640" w:firstLineChars="200"/>
        <w:rPr>
          <w:rStyle w:val="12"/>
          <w:rFonts w:hint="eastAsia" w:ascii="仿宋_GB2312" w:hAnsi="仿宋_GB2312" w:eastAsia="仿宋_GB2312" w:cs="仿宋_GB2312"/>
          <w:b w:val="0"/>
          <w:bCs w:val="0"/>
          <w:color w:val="auto"/>
          <w:kern w:val="0"/>
          <w:sz w:val="32"/>
          <w:szCs w:val="32"/>
          <w:highlight w:val="none"/>
          <w:shd w:val="clear" w:color="auto" w:fill="auto"/>
          <w:lang w:val="en-US" w:eastAsia="zh-CN"/>
        </w:rPr>
      </w:pPr>
      <w:r>
        <w:rPr>
          <w:rStyle w:val="12"/>
          <w:rFonts w:hint="eastAsia" w:ascii="仿宋_GB2312" w:hAnsi="仿宋_GB2312" w:eastAsia="仿宋_GB2312" w:cs="仿宋_GB2312"/>
          <w:b w:val="0"/>
          <w:bCs w:val="0"/>
          <w:color w:val="auto"/>
          <w:kern w:val="0"/>
          <w:sz w:val="32"/>
          <w:szCs w:val="32"/>
          <w:highlight w:val="none"/>
          <w:shd w:val="clear" w:color="auto" w:fill="auto"/>
          <w:lang w:val="en-US" w:eastAsia="zh-CN"/>
        </w:rPr>
        <w:t>（二）“四、附录”，调整“（一）农林牧渔业产值核算方法”部分表述；更新“（十）主要农产品中间消耗各地调查品种一览表”。</w:t>
      </w:r>
    </w:p>
    <w:p>
      <w:pPr>
        <w:pStyle w:val="10"/>
        <w:keepNext w:val="0"/>
        <w:keepLines w:val="0"/>
        <w:pageBreakBefore w:val="0"/>
        <w:widowControl w:val="0"/>
        <w:kinsoku/>
        <w:wordWrap/>
        <w:overflowPunct/>
        <w:topLinePunct w:val="0"/>
        <w:autoSpaceDE/>
        <w:autoSpaceDN/>
        <w:bidi w:val="0"/>
        <w:adjustRightInd/>
        <w:snapToGrid w:val="0"/>
        <w:spacing w:after="0" w:afterLines="0" w:line="560" w:lineRule="exact"/>
        <w:ind w:left="0" w:leftChars="0" w:firstLine="640" w:firstLineChars="200"/>
        <w:textAlignment w:val="auto"/>
        <w:rPr>
          <w:rStyle w:val="12"/>
          <w:rFonts w:hint="eastAsia" w:ascii="黑体" w:hAnsi="黑体" w:eastAsia="黑体" w:cs="黑体"/>
          <w:b w:val="0"/>
          <w:bCs w:val="0"/>
          <w:color w:val="auto"/>
          <w:kern w:val="0"/>
          <w:sz w:val="32"/>
          <w:szCs w:val="32"/>
          <w:highlight w:val="none"/>
          <w:shd w:val="clear" w:color="auto" w:fill="auto"/>
          <w:lang w:val="en-US" w:eastAsia="zh-CN"/>
        </w:rPr>
      </w:pPr>
      <w:r>
        <w:rPr>
          <w:rStyle w:val="12"/>
          <w:rFonts w:hint="eastAsia" w:ascii="黑体" w:hAnsi="黑体" w:eastAsia="黑体" w:cs="黑体"/>
          <w:b w:val="0"/>
          <w:bCs w:val="0"/>
          <w:color w:val="auto"/>
          <w:kern w:val="0"/>
          <w:sz w:val="32"/>
          <w:szCs w:val="32"/>
          <w:highlight w:val="none"/>
          <w:shd w:val="clear" w:color="auto" w:fill="auto"/>
          <w:lang w:val="en-US" w:eastAsia="zh-CN"/>
        </w:rPr>
        <w:t>八、工业统计报表制度</w:t>
      </w:r>
    </w:p>
    <w:p>
      <w:pPr>
        <w:pStyle w:val="3"/>
        <w:keepNext w:val="0"/>
        <w:keepLines w:val="0"/>
        <w:pageBreakBefore w:val="0"/>
        <w:numPr>
          <w:ilvl w:val="0"/>
          <w:numId w:val="0"/>
        </w:numPr>
        <w:kinsoku/>
        <w:wordWrap/>
        <w:overflowPunct/>
        <w:topLinePunct w:val="0"/>
        <w:bidi w:val="0"/>
        <w:adjustRightInd w:val="0"/>
        <w:snapToGrid w:val="0"/>
        <w:spacing w:afterLines="0" w:line="560" w:lineRule="exact"/>
        <w:ind w:firstLine="640" w:firstLineChars="200"/>
        <w:jc w:val="left"/>
        <w:rPr>
          <w:rStyle w:val="12"/>
          <w:rFonts w:hint="eastAsia" w:ascii="仿宋_GB2312" w:hAnsi="仿宋_GB2312" w:eastAsia="仿宋_GB2312" w:cs="仿宋_GB2312"/>
          <w:color w:val="auto"/>
          <w:kern w:val="0"/>
          <w:sz w:val="32"/>
          <w:szCs w:val="32"/>
          <w:highlight w:val="none"/>
          <w:shd w:val="clear" w:color="auto" w:fill="auto"/>
          <w:lang w:val="en" w:eastAsia="zh-CN"/>
        </w:rPr>
      </w:pPr>
      <w:r>
        <w:rPr>
          <w:rStyle w:val="12"/>
          <w:rFonts w:hint="eastAsia" w:ascii="仿宋_GB2312" w:hAnsi="仿宋_GB2312" w:eastAsia="仿宋_GB2312" w:cs="仿宋_GB2312"/>
          <w:b w:val="0"/>
          <w:bCs w:val="0"/>
          <w:snapToGrid/>
          <w:color w:val="auto"/>
          <w:kern w:val="0"/>
          <w:sz w:val="32"/>
          <w:szCs w:val="32"/>
          <w:highlight w:val="none"/>
          <w:shd w:val="clear" w:color="auto" w:fill="auto"/>
          <w:lang w:val="en" w:eastAsia="zh-CN" w:bidi="ar-SA"/>
        </w:rPr>
        <w:t>规模以上个体经营户基本情况（</w:t>
      </w:r>
      <w:r>
        <w:rPr>
          <w:rStyle w:val="12"/>
          <w:rFonts w:hint="eastAsia" w:ascii="仿宋_GB2312" w:hAnsi="仿宋_GB2312" w:eastAsia="仿宋_GB2312" w:cs="仿宋_GB2312"/>
          <w:b w:val="0"/>
          <w:bCs w:val="0"/>
          <w:snapToGrid/>
          <w:color w:val="auto"/>
          <w:kern w:val="0"/>
          <w:sz w:val="32"/>
          <w:szCs w:val="32"/>
          <w:highlight w:val="none"/>
          <w:shd w:val="clear" w:color="auto" w:fill="auto"/>
          <w:lang w:val="en-US" w:eastAsia="zh-CN" w:bidi="ar-SA"/>
        </w:rPr>
        <w:t>B101表</w:t>
      </w:r>
      <w:r>
        <w:rPr>
          <w:rStyle w:val="12"/>
          <w:rFonts w:hint="eastAsia" w:ascii="仿宋_GB2312" w:hAnsi="仿宋_GB2312" w:eastAsia="仿宋_GB2312" w:cs="仿宋_GB2312"/>
          <w:b w:val="0"/>
          <w:bCs w:val="0"/>
          <w:snapToGrid/>
          <w:color w:val="auto"/>
          <w:kern w:val="0"/>
          <w:sz w:val="32"/>
          <w:szCs w:val="32"/>
          <w:highlight w:val="none"/>
          <w:shd w:val="clear" w:color="auto" w:fill="auto"/>
          <w:lang w:val="en" w:eastAsia="zh-CN" w:bidi="ar-SA"/>
        </w:rPr>
        <w:t>），“财务状况”（</w:t>
      </w:r>
      <w:r>
        <w:rPr>
          <w:rStyle w:val="12"/>
          <w:rFonts w:hint="eastAsia" w:ascii="仿宋_GB2312" w:hAnsi="仿宋_GB2312" w:eastAsia="仿宋_GB2312" w:cs="仿宋_GB2312"/>
          <w:b w:val="0"/>
          <w:bCs w:val="0"/>
          <w:color w:val="auto"/>
          <w:kern w:val="0"/>
          <w:sz w:val="32"/>
          <w:szCs w:val="32"/>
          <w:highlight w:val="none"/>
          <w:shd w:val="clear" w:color="auto" w:fill="auto"/>
          <w:lang w:val="en" w:eastAsia="zh-CN" w:bidi="ar-SA"/>
        </w:rPr>
        <w:t>B103表</w:t>
      </w:r>
      <w:r>
        <w:rPr>
          <w:rStyle w:val="12"/>
          <w:rFonts w:hint="eastAsia" w:ascii="仿宋_GB2312" w:hAnsi="仿宋_GB2312" w:eastAsia="仿宋_GB2312" w:cs="仿宋_GB2312"/>
          <w:b w:val="0"/>
          <w:bCs w:val="0"/>
          <w:snapToGrid/>
          <w:color w:val="auto"/>
          <w:kern w:val="0"/>
          <w:sz w:val="32"/>
          <w:szCs w:val="32"/>
          <w:highlight w:val="none"/>
          <w:shd w:val="clear" w:color="auto" w:fill="auto"/>
          <w:lang w:val="en" w:eastAsia="zh-CN" w:bidi="ar-SA"/>
        </w:rPr>
        <w:t>），</w:t>
      </w:r>
      <w:r>
        <w:rPr>
          <w:rStyle w:val="12"/>
          <w:rFonts w:hint="eastAsia" w:ascii="仿宋_GB2312" w:hAnsi="仿宋_GB2312" w:eastAsia="仿宋_GB2312" w:cs="仿宋_GB2312"/>
          <w:b w:val="0"/>
          <w:bCs w:val="0"/>
          <w:color w:val="auto"/>
          <w:kern w:val="0"/>
          <w:sz w:val="32"/>
          <w:szCs w:val="32"/>
          <w:highlight w:val="none"/>
          <w:shd w:val="clear" w:color="auto" w:fill="auto"/>
          <w:lang w:val="en" w:eastAsia="zh-CN" w:bidi="ar-SA"/>
        </w:rPr>
        <w:t>“主要工业产品生产能力”（B104</w:t>
      </w:r>
      <w:r>
        <w:rPr>
          <w:rStyle w:val="12"/>
          <w:rFonts w:hint="eastAsia" w:ascii="仿宋_GB2312" w:hAnsi="仿宋_GB2312" w:eastAsia="仿宋_GB2312" w:cs="仿宋_GB2312"/>
          <w:b w:val="0"/>
          <w:bCs w:val="0"/>
          <w:color w:val="auto"/>
          <w:kern w:val="0"/>
          <w:sz w:val="32"/>
          <w:szCs w:val="32"/>
          <w:highlight w:val="none"/>
          <w:shd w:val="clear" w:color="auto" w:fill="auto"/>
          <w:lang w:val="en-US" w:eastAsia="zh-CN" w:bidi="ar-SA"/>
        </w:rPr>
        <w:t>-3</w:t>
      </w:r>
      <w:r>
        <w:rPr>
          <w:rStyle w:val="12"/>
          <w:rFonts w:hint="eastAsia" w:ascii="仿宋_GB2312" w:hAnsi="仿宋_GB2312" w:eastAsia="仿宋_GB2312" w:cs="仿宋_GB2312"/>
          <w:b w:val="0"/>
          <w:bCs w:val="0"/>
          <w:color w:val="auto"/>
          <w:kern w:val="0"/>
          <w:sz w:val="32"/>
          <w:szCs w:val="32"/>
          <w:highlight w:val="none"/>
          <w:shd w:val="clear" w:color="auto" w:fill="auto"/>
          <w:lang w:val="en" w:eastAsia="zh-CN" w:bidi="ar-SA"/>
        </w:rPr>
        <w:t>表）和“工业企业战略性新兴产业总产值”（</w:t>
      </w:r>
      <w:r>
        <w:rPr>
          <w:rStyle w:val="12"/>
          <w:rFonts w:hint="eastAsia" w:ascii="仿宋_GB2312" w:hAnsi="仿宋_GB2312" w:eastAsia="仿宋_GB2312" w:cs="仿宋_GB2312"/>
          <w:b w:val="0"/>
          <w:bCs w:val="0"/>
          <w:color w:val="auto"/>
          <w:kern w:val="0"/>
          <w:sz w:val="32"/>
          <w:szCs w:val="32"/>
          <w:highlight w:val="none"/>
          <w:shd w:val="clear" w:color="auto" w:fill="auto"/>
          <w:lang w:val="en"/>
        </w:rPr>
        <w:t>B104-4</w:t>
      </w:r>
      <w:r>
        <w:rPr>
          <w:rStyle w:val="12"/>
          <w:rFonts w:hint="eastAsia" w:ascii="仿宋_GB2312" w:hAnsi="仿宋_GB2312" w:eastAsia="仿宋_GB2312" w:cs="仿宋_GB2312"/>
          <w:b w:val="0"/>
          <w:bCs w:val="0"/>
          <w:color w:val="auto"/>
          <w:kern w:val="0"/>
          <w:sz w:val="32"/>
          <w:szCs w:val="32"/>
          <w:highlight w:val="none"/>
          <w:shd w:val="clear" w:color="auto" w:fill="auto"/>
          <w:lang w:val="en" w:eastAsia="zh-CN"/>
        </w:rPr>
        <w:t>表</w:t>
      </w:r>
      <w:r>
        <w:rPr>
          <w:rStyle w:val="12"/>
          <w:rFonts w:hint="eastAsia" w:ascii="仿宋_GB2312" w:hAnsi="仿宋_GB2312" w:eastAsia="仿宋_GB2312" w:cs="仿宋_GB2312"/>
          <w:b w:val="0"/>
          <w:bCs w:val="0"/>
          <w:color w:val="auto"/>
          <w:kern w:val="0"/>
          <w:sz w:val="32"/>
          <w:szCs w:val="32"/>
          <w:highlight w:val="none"/>
          <w:shd w:val="clear" w:color="auto" w:fill="auto"/>
          <w:lang w:val="en" w:eastAsia="zh-CN" w:bidi="ar-SA"/>
        </w:rPr>
        <w:t>），</w:t>
      </w:r>
      <w:r>
        <w:rPr>
          <w:rStyle w:val="12"/>
          <w:rFonts w:hint="eastAsia" w:ascii="仿宋_GB2312" w:hAnsi="仿宋_GB2312" w:eastAsia="仿宋_GB2312" w:cs="仿宋_GB2312"/>
          <w:b w:val="0"/>
          <w:bCs w:val="0"/>
          <w:snapToGrid/>
          <w:color w:val="auto"/>
          <w:kern w:val="0"/>
          <w:sz w:val="32"/>
          <w:szCs w:val="32"/>
          <w:highlight w:val="none"/>
          <w:shd w:val="clear" w:color="auto" w:fill="auto"/>
          <w:lang w:val="en" w:eastAsia="zh-CN" w:bidi="ar-SA"/>
        </w:rPr>
        <w:t>免报。</w:t>
      </w:r>
    </w:p>
    <w:p>
      <w:pPr>
        <w:pStyle w:val="10"/>
        <w:keepNext w:val="0"/>
        <w:keepLines w:val="0"/>
        <w:pageBreakBefore w:val="0"/>
        <w:widowControl w:val="0"/>
        <w:kinsoku/>
        <w:wordWrap/>
        <w:overflowPunct/>
        <w:topLinePunct w:val="0"/>
        <w:autoSpaceDE/>
        <w:autoSpaceDN/>
        <w:bidi w:val="0"/>
        <w:adjustRightInd/>
        <w:snapToGrid w:val="0"/>
        <w:spacing w:after="0" w:afterLines="0" w:line="560" w:lineRule="exact"/>
        <w:ind w:left="0" w:leftChars="0" w:firstLine="640" w:firstLineChars="200"/>
        <w:textAlignment w:val="auto"/>
        <w:rPr>
          <w:rStyle w:val="12"/>
          <w:rFonts w:hint="eastAsia" w:ascii="黑体" w:hAnsi="黑体" w:eastAsia="黑体" w:cs="黑体"/>
          <w:b w:val="0"/>
          <w:bCs w:val="0"/>
          <w:color w:val="auto"/>
          <w:kern w:val="0"/>
          <w:sz w:val="32"/>
          <w:szCs w:val="32"/>
          <w:highlight w:val="none"/>
          <w:shd w:val="clear" w:color="auto" w:fill="auto"/>
          <w:lang w:val="en-US" w:eastAsia="zh-CN"/>
        </w:rPr>
      </w:pPr>
      <w:r>
        <w:rPr>
          <w:rStyle w:val="12"/>
          <w:rFonts w:hint="eastAsia" w:ascii="黑体" w:hAnsi="黑体" w:eastAsia="黑体" w:cs="黑体"/>
          <w:b w:val="0"/>
          <w:bCs w:val="0"/>
          <w:color w:val="auto"/>
          <w:kern w:val="0"/>
          <w:sz w:val="32"/>
          <w:szCs w:val="32"/>
          <w:highlight w:val="none"/>
          <w:shd w:val="clear" w:color="auto" w:fill="auto"/>
          <w:lang w:val="en-US" w:eastAsia="zh-CN"/>
        </w:rPr>
        <w:t>九、建筑业统计</w:t>
      </w:r>
      <w:r>
        <w:rPr>
          <w:rStyle w:val="12"/>
          <w:rFonts w:hint="default" w:ascii="黑体" w:hAnsi="黑体" w:eastAsia="黑体" w:cs="黑体"/>
          <w:b w:val="0"/>
          <w:bCs w:val="0"/>
          <w:color w:val="auto"/>
          <w:kern w:val="0"/>
          <w:sz w:val="32"/>
          <w:szCs w:val="32"/>
          <w:highlight w:val="none"/>
          <w:shd w:val="clear" w:color="auto" w:fill="auto"/>
          <w:lang w:eastAsia="zh-CN"/>
        </w:rPr>
        <w:t>报表</w:t>
      </w:r>
      <w:r>
        <w:rPr>
          <w:rStyle w:val="12"/>
          <w:rFonts w:hint="eastAsia" w:ascii="黑体" w:hAnsi="黑体" w:eastAsia="黑体" w:cs="黑体"/>
          <w:b w:val="0"/>
          <w:bCs w:val="0"/>
          <w:color w:val="auto"/>
          <w:kern w:val="0"/>
          <w:sz w:val="32"/>
          <w:szCs w:val="32"/>
          <w:highlight w:val="none"/>
          <w:shd w:val="clear" w:color="auto" w:fill="auto"/>
          <w:lang w:val="en-US" w:eastAsia="zh-CN"/>
        </w:rPr>
        <w:t>制度</w:t>
      </w:r>
    </w:p>
    <w:p>
      <w:pPr>
        <w:pStyle w:val="10"/>
        <w:keepNext w:val="0"/>
        <w:keepLines w:val="0"/>
        <w:pageBreakBefore w:val="0"/>
        <w:numPr>
          <w:ilvl w:val="0"/>
          <w:numId w:val="0"/>
        </w:numPr>
        <w:kinsoku/>
        <w:wordWrap/>
        <w:overflowPunct/>
        <w:topLinePunct w:val="0"/>
        <w:bidi w:val="0"/>
        <w:snapToGrid w:val="0"/>
        <w:spacing w:after="0" w:afterLines="0" w:line="560" w:lineRule="exact"/>
        <w:ind w:left="0" w:leftChars="0" w:firstLine="640" w:firstLineChars="200"/>
        <w:rPr>
          <w:rStyle w:val="12"/>
          <w:rFonts w:hint="eastAsia" w:ascii="仿宋_GB2312" w:hAnsi="仿宋_GB2312" w:eastAsia="仿宋_GB2312" w:cs="仿宋_GB2312"/>
          <w:b w:val="0"/>
          <w:bCs w:val="0"/>
          <w:snapToGrid w:val="0"/>
          <w:color w:val="auto"/>
          <w:kern w:val="0"/>
          <w:sz w:val="32"/>
          <w:szCs w:val="32"/>
          <w:highlight w:val="none"/>
          <w:shd w:val="clear" w:color="auto" w:fill="auto"/>
          <w:lang w:val="en-US" w:eastAsia="zh-CN" w:bidi="ar-SA"/>
        </w:rPr>
      </w:pPr>
      <w:r>
        <w:rPr>
          <w:rStyle w:val="12"/>
          <w:rFonts w:hint="eastAsia" w:ascii="仿宋_GB2312" w:hAnsi="仿宋_GB2312" w:eastAsia="仿宋_GB2312" w:cs="仿宋_GB2312"/>
          <w:b w:val="0"/>
          <w:bCs w:val="0"/>
          <w:snapToGrid w:val="0"/>
          <w:color w:val="auto"/>
          <w:kern w:val="0"/>
          <w:sz w:val="32"/>
          <w:szCs w:val="32"/>
          <w:highlight w:val="none"/>
          <w:shd w:val="clear" w:color="auto" w:fill="auto"/>
          <w:lang w:val="en-US" w:eastAsia="zh-CN" w:bidi="ar-SA"/>
        </w:rPr>
        <w:t>“财务状况”（</w:t>
      </w:r>
      <w:r>
        <w:rPr>
          <w:rStyle w:val="12"/>
          <w:rFonts w:hint="eastAsia" w:ascii="仿宋_GB2312" w:hAnsi="仿宋_GB2312" w:eastAsia="仿宋_GB2312" w:cs="仿宋_GB2312"/>
          <w:b w:val="0"/>
          <w:bCs w:val="0"/>
          <w:color w:val="auto"/>
          <w:kern w:val="0"/>
          <w:sz w:val="32"/>
          <w:szCs w:val="32"/>
          <w:highlight w:val="none"/>
          <w:shd w:val="clear" w:color="auto" w:fill="auto"/>
          <w:lang w:val="en-US" w:eastAsia="zh-CN" w:bidi="ar-SA"/>
        </w:rPr>
        <w:t>C103表</w:t>
      </w:r>
      <w:r>
        <w:rPr>
          <w:rStyle w:val="12"/>
          <w:rFonts w:hint="eastAsia" w:ascii="仿宋_GB2312" w:hAnsi="仿宋_GB2312" w:eastAsia="仿宋_GB2312" w:cs="仿宋_GB2312"/>
          <w:b w:val="0"/>
          <w:bCs w:val="0"/>
          <w:snapToGrid w:val="0"/>
          <w:color w:val="auto"/>
          <w:kern w:val="0"/>
          <w:sz w:val="32"/>
          <w:szCs w:val="32"/>
          <w:highlight w:val="none"/>
          <w:shd w:val="clear" w:color="auto" w:fill="auto"/>
          <w:lang w:val="en-US" w:eastAsia="zh-CN" w:bidi="ar-SA"/>
        </w:rPr>
        <w:t>），免报。</w:t>
      </w:r>
    </w:p>
    <w:p>
      <w:pPr>
        <w:pStyle w:val="10"/>
        <w:keepNext w:val="0"/>
        <w:keepLines w:val="0"/>
        <w:pageBreakBefore w:val="0"/>
        <w:widowControl w:val="0"/>
        <w:kinsoku/>
        <w:wordWrap/>
        <w:overflowPunct/>
        <w:topLinePunct w:val="0"/>
        <w:autoSpaceDE/>
        <w:autoSpaceDN/>
        <w:bidi w:val="0"/>
        <w:adjustRightInd/>
        <w:snapToGrid w:val="0"/>
        <w:spacing w:after="0" w:afterLines="0" w:line="560" w:lineRule="exact"/>
        <w:ind w:left="0" w:leftChars="0" w:firstLine="640" w:firstLineChars="200"/>
        <w:textAlignment w:val="auto"/>
        <w:rPr>
          <w:rStyle w:val="12"/>
          <w:rFonts w:hint="eastAsia" w:ascii="黑体" w:hAnsi="黑体" w:eastAsia="黑体" w:cs="黑体"/>
          <w:b w:val="0"/>
          <w:bCs w:val="0"/>
          <w:color w:val="auto"/>
          <w:kern w:val="0"/>
          <w:sz w:val="32"/>
          <w:szCs w:val="32"/>
          <w:highlight w:val="none"/>
          <w:shd w:val="clear" w:color="auto" w:fill="auto"/>
          <w:lang w:val="en-US" w:eastAsia="zh-CN"/>
        </w:rPr>
      </w:pPr>
      <w:r>
        <w:rPr>
          <w:rStyle w:val="12"/>
          <w:rFonts w:hint="eastAsia" w:ascii="黑体" w:hAnsi="黑体" w:eastAsia="黑体" w:cs="黑体"/>
          <w:b w:val="0"/>
          <w:bCs w:val="0"/>
          <w:color w:val="auto"/>
          <w:kern w:val="0"/>
          <w:sz w:val="32"/>
          <w:szCs w:val="32"/>
          <w:highlight w:val="none"/>
          <w:shd w:val="clear" w:color="auto" w:fill="auto"/>
          <w:lang w:val="en-US" w:eastAsia="zh-CN"/>
        </w:rPr>
        <w:t>十、批发和零售业统计报表制度</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afterLines="0" w:line="560" w:lineRule="exact"/>
        <w:ind w:left="0" w:firstLine="640" w:firstLineChars="200"/>
        <w:textAlignment w:val="auto"/>
        <w:rPr>
          <w:rStyle w:val="12"/>
          <w:rFonts w:hint="eastAsia" w:ascii="仿宋_GB2312" w:hAnsi="仿宋_GB2312" w:eastAsia="仿宋_GB2312" w:cs="仿宋_GB2312"/>
          <w:color w:val="auto"/>
          <w:kern w:val="0"/>
          <w:sz w:val="32"/>
          <w:szCs w:val="32"/>
          <w:highlight w:val="none"/>
          <w:shd w:val="clear" w:color="auto" w:fill="auto"/>
          <w:lang w:val="en-US" w:eastAsia="zh-CN"/>
        </w:rPr>
      </w:pPr>
      <w:r>
        <w:rPr>
          <w:rStyle w:val="12"/>
          <w:rFonts w:hint="eastAsia" w:ascii="仿宋_GB2312" w:hAnsi="仿宋_GB2312" w:eastAsia="仿宋_GB2312" w:cs="仿宋_GB2312"/>
          <w:color w:val="auto"/>
          <w:kern w:val="0"/>
          <w:sz w:val="32"/>
          <w:szCs w:val="32"/>
          <w:highlight w:val="none"/>
          <w:shd w:val="clear" w:color="auto" w:fill="auto"/>
          <w:lang w:val="en-US" w:eastAsia="zh-CN"/>
        </w:rPr>
        <w:t>（一）总说明，在“（六）调查单位有义务向统计机构提供营业执照（证书）</w:t>
      </w:r>
      <w:r>
        <w:rPr>
          <w:rStyle w:val="12"/>
          <w:rFonts w:hint="eastAsia" w:ascii="仿宋_GB2312" w:hAnsi="仿宋_GB2312" w:cs="仿宋_GB2312"/>
          <w:color w:val="auto"/>
          <w:kern w:val="0"/>
          <w:sz w:val="32"/>
          <w:szCs w:val="32"/>
          <w:highlight w:val="none"/>
          <w:shd w:val="clear" w:color="auto" w:fill="auto"/>
          <w:lang w:val="en-US" w:eastAsia="zh-CN"/>
        </w:rPr>
        <w:t>……</w:t>
      </w:r>
      <w:r>
        <w:rPr>
          <w:rStyle w:val="12"/>
          <w:rFonts w:hint="eastAsia" w:ascii="仿宋_GB2312" w:hAnsi="仿宋_GB2312" w:eastAsia="仿宋_GB2312" w:cs="仿宋_GB2312"/>
          <w:color w:val="auto"/>
          <w:kern w:val="0"/>
          <w:sz w:val="32"/>
          <w:szCs w:val="32"/>
          <w:highlight w:val="none"/>
          <w:shd w:val="clear" w:color="auto" w:fill="auto"/>
          <w:lang w:val="en-US" w:eastAsia="zh-CN"/>
        </w:rPr>
        <w:t>等相关资料”中增加“业务（销售）管理系统”。</w:t>
      </w:r>
    </w:p>
    <w:p>
      <w:pPr>
        <w:pStyle w:val="10"/>
        <w:keepNext w:val="0"/>
        <w:keepLines w:val="0"/>
        <w:pageBreakBefore w:val="0"/>
        <w:numPr>
          <w:ilvl w:val="0"/>
          <w:numId w:val="0"/>
        </w:numPr>
        <w:kinsoku/>
        <w:wordWrap/>
        <w:overflowPunct/>
        <w:topLinePunct w:val="0"/>
        <w:bidi w:val="0"/>
        <w:snapToGrid w:val="0"/>
        <w:spacing w:after="0" w:afterLines="0" w:line="560" w:lineRule="exact"/>
        <w:ind w:left="0" w:leftChars="0" w:firstLine="640" w:firstLineChars="200"/>
        <w:rPr>
          <w:rStyle w:val="12"/>
          <w:rFonts w:hint="eastAsia" w:ascii="仿宋_GB2312" w:hAnsi="仿宋_GB2312" w:cs="仿宋_GB2312"/>
          <w:b w:val="0"/>
          <w:bCs w:val="0"/>
          <w:color w:val="auto"/>
          <w:kern w:val="0"/>
          <w:sz w:val="32"/>
          <w:szCs w:val="32"/>
          <w:highlight w:val="none"/>
          <w:shd w:val="clear" w:color="auto" w:fill="auto"/>
          <w:lang w:val="en" w:eastAsia="zh-CN"/>
        </w:rPr>
      </w:pPr>
      <w:r>
        <w:rPr>
          <w:rStyle w:val="12"/>
          <w:rFonts w:hint="eastAsia" w:ascii="仿宋_GB2312" w:hAnsi="仿宋_GB2312" w:cs="仿宋_GB2312"/>
          <w:b w:val="0"/>
          <w:bCs w:val="0"/>
          <w:snapToGrid w:val="0"/>
          <w:color w:val="auto"/>
          <w:kern w:val="0"/>
          <w:sz w:val="32"/>
          <w:szCs w:val="32"/>
          <w:highlight w:val="none"/>
          <w:shd w:val="clear" w:color="auto" w:fill="auto"/>
          <w:lang w:val="en-US" w:eastAsia="zh-CN" w:bidi="ar-SA"/>
        </w:rPr>
        <w:t>（二）</w:t>
      </w:r>
      <w:r>
        <w:rPr>
          <w:rStyle w:val="12"/>
          <w:rFonts w:hint="eastAsia" w:ascii="仿宋_GB2312" w:hAnsi="仿宋_GB2312" w:eastAsia="仿宋_GB2312" w:cs="仿宋_GB2312"/>
          <w:b w:val="0"/>
          <w:bCs w:val="0"/>
          <w:snapToGrid w:val="0"/>
          <w:color w:val="auto"/>
          <w:kern w:val="0"/>
          <w:sz w:val="32"/>
          <w:szCs w:val="32"/>
          <w:highlight w:val="none"/>
          <w:shd w:val="clear" w:color="auto" w:fill="auto"/>
          <w:lang w:val="en-US" w:eastAsia="zh-CN" w:bidi="ar-SA"/>
        </w:rPr>
        <w:t>“财务状况”（</w:t>
      </w:r>
      <w:r>
        <w:rPr>
          <w:rStyle w:val="12"/>
          <w:rFonts w:hint="eastAsia" w:ascii="仿宋_GB2312" w:hAnsi="仿宋_GB2312" w:eastAsia="仿宋_GB2312" w:cs="仿宋_GB2312"/>
          <w:b w:val="0"/>
          <w:bCs w:val="0"/>
          <w:color w:val="auto"/>
          <w:kern w:val="0"/>
          <w:sz w:val="32"/>
          <w:szCs w:val="32"/>
          <w:highlight w:val="none"/>
          <w:shd w:val="clear" w:color="auto" w:fill="auto"/>
          <w:lang w:val="en-US" w:eastAsia="zh-CN" w:bidi="ar-SA"/>
        </w:rPr>
        <w:t>E103表</w:t>
      </w:r>
      <w:r>
        <w:rPr>
          <w:rStyle w:val="12"/>
          <w:rFonts w:hint="eastAsia" w:ascii="仿宋_GB2312" w:hAnsi="仿宋_GB2312" w:eastAsia="仿宋_GB2312" w:cs="仿宋_GB2312"/>
          <w:b w:val="0"/>
          <w:bCs w:val="0"/>
          <w:snapToGrid w:val="0"/>
          <w:color w:val="auto"/>
          <w:kern w:val="0"/>
          <w:sz w:val="32"/>
          <w:szCs w:val="32"/>
          <w:highlight w:val="none"/>
          <w:shd w:val="clear" w:color="auto" w:fill="auto"/>
          <w:lang w:val="en-US" w:eastAsia="zh-CN" w:bidi="ar-SA"/>
        </w:rPr>
        <w:t>）</w:t>
      </w:r>
      <w:r>
        <w:rPr>
          <w:rStyle w:val="12"/>
          <w:rFonts w:hint="eastAsia" w:ascii="仿宋_GB2312" w:hAnsi="仿宋_GB2312" w:cs="仿宋_GB2312"/>
          <w:b w:val="0"/>
          <w:bCs w:val="0"/>
          <w:snapToGrid w:val="0"/>
          <w:color w:val="auto"/>
          <w:kern w:val="0"/>
          <w:sz w:val="32"/>
          <w:szCs w:val="32"/>
          <w:highlight w:val="none"/>
          <w:shd w:val="clear" w:color="auto" w:fill="auto"/>
          <w:lang w:val="en-US" w:eastAsia="zh-CN" w:bidi="ar-SA"/>
        </w:rPr>
        <w:t>和</w:t>
      </w:r>
      <w:r>
        <w:rPr>
          <w:rStyle w:val="12"/>
          <w:rFonts w:hint="eastAsia" w:ascii="仿宋_GB2312" w:hAnsi="仿宋_GB2312" w:cs="仿宋_GB2312"/>
          <w:b w:val="0"/>
          <w:bCs w:val="0"/>
          <w:color w:val="auto"/>
          <w:kern w:val="0"/>
          <w:sz w:val="32"/>
          <w:szCs w:val="32"/>
          <w:highlight w:val="none"/>
          <w:shd w:val="clear" w:color="auto" w:fill="auto"/>
          <w:lang w:val="en" w:eastAsia="zh-CN"/>
        </w:rPr>
        <w:t>“</w:t>
      </w:r>
      <w:r>
        <w:rPr>
          <w:rStyle w:val="12"/>
          <w:rFonts w:hint="eastAsia" w:ascii="仿宋_GB2312" w:hAnsi="仿宋_GB2312" w:cs="仿宋_GB2312"/>
          <w:b w:val="0"/>
          <w:bCs w:val="0"/>
          <w:color w:val="auto"/>
          <w:kern w:val="0"/>
          <w:sz w:val="32"/>
          <w:szCs w:val="32"/>
          <w:highlight w:val="none"/>
          <w:shd w:val="clear" w:color="auto" w:fill="auto"/>
          <w:lang w:val="en"/>
        </w:rPr>
        <w:t>批发和零售业商品购进、销售和库存</w:t>
      </w:r>
      <w:r>
        <w:rPr>
          <w:rStyle w:val="12"/>
          <w:rFonts w:hint="eastAsia" w:ascii="仿宋_GB2312" w:hAnsi="仿宋_GB2312" w:cs="仿宋_GB2312"/>
          <w:b w:val="0"/>
          <w:bCs w:val="0"/>
          <w:color w:val="auto"/>
          <w:kern w:val="0"/>
          <w:sz w:val="32"/>
          <w:szCs w:val="32"/>
          <w:highlight w:val="none"/>
          <w:shd w:val="clear" w:color="auto" w:fill="auto"/>
          <w:lang w:val="en" w:eastAsia="zh-CN"/>
        </w:rPr>
        <w:t>”（</w:t>
      </w:r>
      <w:r>
        <w:rPr>
          <w:rStyle w:val="12"/>
          <w:rFonts w:hint="eastAsia" w:ascii="仿宋_GB2312" w:hAnsi="仿宋_GB2312" w:cs="仿宋_GB2312"/>
          <w:b w:val="0"/>
          <w:bCs w:val="0"/>
          <w:color w:val="auto"/>
          <w:kern w:val="0"/>
          <w:sz w:val="32"/>
          <w:szCs w:val="32"/>
          <w:highlight w:val="none"/>
          <w:shd w:val="clear" w:color="auto" w:fill="auto"/>
          <w:lang w:val="en"/>
        </w:rPr>
        <w:t>E104-1</w:t>
      </w:r>
      <w:r>
        <w:rPr>
          <w:rStyle w:val="12"/>
          <w:rFonts w:hint="eastAsia" w:ascii="仿宋_GB2312" w:hAnsi="仿宋_GB2312" w:cs="仿宋_GB2312"/>
          <w:b w:val="0"/>
          <w:bCs w:val="0"/>
          <w:color w:val="auto"/>
          <w:kern w:val="0"/>
          <w:sz w:val="32"/>
          <w:szCs w:val="32"/>
          <w:highlight w:val="none"/>
          <w:shd w:val="clear" w:color="auto" w:fill="auto"/>
          <w:lang w:val="en" w:eastAsia="zh-CN"/>
        </w:rPr>
        <w:t>表），免报</w:t>
      </w:r>
      <w:r>
        <w:rPr>
          <w:rStyle w:val="12"/>
          <w:rFonts w:hint="eastAsia" w:ascii="仿宋_GB2312" w:hAnsi="仿宋_GB2312" w:eastAsia="仿宋_GB2312" w:cs="仿宋_GB2312"/>
          <w:b w:val="0"/>
          <w:bCs w:val="0"/>
          <w:color w:val="auto"/>
          <w:kern w:val="0"/>
          <w:sz w:val="32"/>
          <w:szCs w:val="32"/>
          <w:highlight w:val="none"/>
          <w:shd w:val="clear" w:color="auto" w:fill="auto"/>
          <w:lang w:val="en" w:eastAsia="zh-CN" w:bidi="ar-SA"/>
        </w:rPr>
        <w:t>。</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afterLines="0" w:line="560" w:lineRule="exact"/>
        <w:ind w:left="0" w:firstLine="640" w:firstLineChars="200"/>
        <w:textAlignment w:val="auto"/>
        <w:rPr>
          <w:rStyle w:val="12"/>
          <w:rFonts w:hint="eastAsia" w:ascii="仿宋_GB2312" w:hAnsi="仿宋_GB2312" w:eastAsia="仿宋_GB2312" w:cs="仿宋_GB2312"/>
          <w:color w:val="auto"/>
          <w:kern w:val="0"/>
          <w:sz w:val="32"/>
          <w:szCs w:val="32"/>
          <w:highlight w:val="none"/>
          <w:shd w:val="clear" w:color="auto" w:fill="auto"/>
          <w:lang w:val="en-US" w:eastAsia="zh-CN"/>
        </w:rPr>
      </w:pPr>
      <w:r>
        <w:rPr>
          <w:rStyle w:val="12"/>
          <w:rFonts w:hint="eastAsia" w:ascii="仿宋_GB2312" w:hAnsi="仿宋_GB2312" w:eastAsia="仿宋_GB2312" w:cs="仿宋_GB2312"/>
          <w:color w:val="auto"/>
          <w:kern w:val="0"/>
          <w:sz w:val="32"/>
          <w:szCs w:val="32"/>
          <w:highlight w:val="none"/>
          <w:shd w:val="clear" w:color="auto" w:fill="auto"/>
          <w:lang w:val="en-US" w:eastAsia="zh-CN"/>
        </w:rPr>
        <w:t>（三）“网购用户网上购物消费习惯调查问卷”（E150-1表、E150-2表），合并E150-1表和E150-2表，修改表式和部分指标。</w:t>
      </w:r>
    </w:p>
    <w:p>
      <w:pPr>
        <w:pStyle w:val="10"/>
        <w:keepNext w:val="0"/>
        <w:keepLines w:val="0"/>
        <w:pageBreakBefore w:val="0"/>
        <w:widowControl w:val="0"/>
        <w:kinsoku/>
        <w:wordWrap/>
        <w:overflowPunct/>
        <w:topLinePunct w:val="0"/>
        <w:autoSpaceDE/>
        <w:autoSpaceDN/>
        <w:bidi w:val="0"/>
        <w:adjustRightInd/>
        <w:snapToGrid w:val="0"/>
        <w:spacing w:after="0" w:afterLines="0" w:line="560" w:lineRule="exact"/>
        <w:ind w:left="0" w:leftChars="0" w:firstLine="640" w:firstLineChars="200"/>
        <w:textAlignment w:val="auto"/>
        <w:rPr>
          <w:rStyle w:val="12"/>
          <w:rFonts w:hint="eastAsia" w:ascii="黑体" w:hAnsi="黑体" w:eastAsia="黑体" w:cs="黑体"/>
          <w:b w:val="0"/>
          <w:bCs w:val="0"/>
          <w:color w:val="auto"/>
          <w:kern w:val="0"/>
          <w:sz w:val="32"/>
          <w:szCs w:val="32"/>
          <w:highlight w:val="none"/>
          <w:shd w:val="clear" w:color="auto" w:fill="auto"/>
          <w:lang w:val="en-US" w:eastAsia="zh-CN"/>
        </w:rPr>
      </w:pPr>
      <w:r>
        <w:rPr>
          <w:rStyle w:val="12"/>
          <w:rFonts w:hint="eastAsia" w:ascii="黑体" w:hAnsi="黑体" w:eastAsia="黑体" w:cs="黑体"/>
          <w:b w:val="0"/>
          <w:bCs w:val="0"/>
          <w:color w:val="auto"/>
          <w:kern w:val="0"/>
          <w:sz w:val="32"/>
          <w:szCs w:val="32"/>
          <w:highlight w:val="none"/>
          <w:shd w:val="clear" w:color="auto" w:fill="auto"/>
          <w:lang w:val="en-US" w:eastAsia="zh-CN"/>
        </w:rPr>
        <w:t>十一、住宿和餐饮业统计报表制度</w:t>
      </w:r>
    </w:p>
    <w:p>
      <w:pPr>
        <w:pStyle w:val="10"/>
        <w:keepNext w:val="0"/>
        <w:keepLines w:val="0"/>
        <w:pageBreakBefore w:val="0"/>
        <w:kinsoku/>
        <w:wordWrap/>
        <w:overflowPunct/>
        <w:topLinePunct w:val="0"/>
        <w:bidi w:val="0"/>
        <w:spacing w:after="0" w:afterLines="0" w:line="560" w:lineRule="exact"/>
        <w:ind w:left="0" w:leftChars="0" w:firstLine="640" w:firstLineChars="200"/>
        <w:rPr>
          <w:rStyle w:val="12"/>
          <w:rFonts w:hint="eastAsia" w:ascii="仿宋_GB2312" w:hAnsi="仿宋_GB2312" w:eastAsia="仿宋_GB2312" w:cs="仿宋_GB2312"/>
          <w:b w:val="0"/>
          <w:bCs w:val="0"/>
          <w:snapToGrid w:val="0"/>
          <w:color w:val="auto"/>
          <w:kern w:val="0"/>
          <w:sz w:val="32"/>
          <w:szCs w:val="32"/>
          <w:highlight w:val="none"/>
          <w:shd w:val="clear" w:color="auto" w:fill="auto"/>
          <w:lang w:val="en-US" w:eastAsia="zh-CN" w:bidi="ar-SA"/>
        </w:rPr>
      </w:pPr>
      <w:r>
        <w:rPr>
          <w:rStyle w:val="12"/>
          <w:rFonts w:hint="eastAsia" w:ascii="仿宋_GB2312" w:hAnsi="仿宋_GB2312" w:eastAsia="仿宋_GB2312" w:cs="仿宋_GB2312"/>
          <w:b w:val="0"/>
          <w:bCs w:val="0"/>
          <w:snapToGrid w:val="0"/>
          <w:color w:val="auto"/>
          <w:kern w:val="0"/>
          <w:sz w:val="32"/>
          <w:szCs w:val="32"/>
          <w:highlight w:val="none"/>
          <w:shd w:val="clear" w:color="auto" w:fill="auto"/>
          <w:lang w:val="en-US" w:eastAsia="zh-CN" w:bidi="ar-SA"/>
        </w:rPr>
        <w:t>“财务状况”（</w:t>
      </w:r>
      <w:r>
        <w:rPr>
          <w:rStyle w:val="12"/>
          <w:rFonts w:hint="eastAsia" w:ascii="仿宋_GB2312" w:hAnsi="仿宋_GB2312" w:eastAsia="仿宋_GB2312" w:cs="仿宋_GB2312"/>
          <w:b w:val="0"/>
          <w:bCs w:val="0"/>
          <w:color w:val="auto"/>
          <w:kern w:val="0"/>
          <w:sz w:val="32"/>
          <w:szCs w:val="32"/>
          <w:highlight w:val="none"/>
          <w:shd w:val="clear" w:color="auto" w:fill="auto"/>
          <w:lang w:val="en-US" w:eastAsia="zh-CN" w:bidi="ar-SA"/>
        </w:rPr>
        <w:t>S103表</w:t>
      </w:r>
      <w:r>
        <w:rPr>
          <w:rStyle w:val="12"/>
          <w:rFonts w:hint="eastAsia" w:ascii="仿宋_GB2312" w:hAnsi="仿宋_GB2312" w:eastAsia="仿宋_GB2312" w:cs="仿宋_GB2312"/>
          <w:b w:val="0"/>
          <w:bCs w:val="0"/>
          <w:snapToGrid w:val="0"/>
          <w:color w:val="auto"/>
          <w:kern w:val="0"/>
          <w:sz w:val="32"/>
          <w:szCs w:val="32"/>
          <w:highlight w:val="none"/>
          <w:shd w:val="clear" w:color="auto" w:fill="auto"/>
          <w:lang w:val="en-US" w:eastAsia="zh-CN" w:bidi="ar-SA"/>
        </w:rPr>
        <w:t>）</w:t>
      </w:r>
      <w:r>
        <w:rPr>
          <w:rStyle w:val="12"/>
          <w:rFonts w:hint="eastAsia" w:ascii="仿宋_GB2312" w:hAnsi="仿宋_GB2312" w:cs="仿宋_GB2312"/>
          <w:b w:val="0"/>
          <w:bCs w:val="0"/>
          <w:snapToGrid w:val="0"/>
          <w:color w:val="auto"/>
          <w:kern w:val="0"/>
          <w:sz w:val="32"/>
          <w:szCs w:val="32"/>
          <w:highlight w:val="none"/>
          <w:shd w:val="clear" w:color="auto" w:fill="auto"/>
          <w:lang w:val="en-US" w:eastAsia="zh-CN" w:bidi="ar-SA"/>
        </w:rPr>
        <w:t>和</w:t>
      </w:r>
      <w:r>
        <w:rPr>
          <w:rStyle w:val="12"/>
          <w:rFonts w:hint="eastAsia" w:ascii="仿宋_GB2312" w:hAnsi="仿宋_GB2312" w:cs="仿宋_GB2312"/>
          <w:b w:val="0"/>
          <w:bCs w:val="0"/>
          <w:color w:val="auto"/>
          <w:kern w:val="0"/>
          <w:sz w:val="32"/>
          <w:szCs w:val="32"/>
          <w:highlight w:val="none"/>
          <w:shd w:val="clear" w:color="auto" w:fill="auto"/>
          <w:lang w:val="en" w:eastAsia="zh-CN"/>
        </w:rPr>
        <w:t>“</w:t>
      </w:r>
      <w:r>
        <w:rPr>
          <w:rStyle w:val="12"/>
          <w:rFonts w:hint="eastAsia" w:ascii="仿宋_GB2312" w:hAnsi="仿宋_GB2312" w:cs="仿宋_GB2312"/>
          <w:b w:val="0"/>
          <w:bCs w:val="0"/>
          <w:color w:val="auto"/>
          <w:kern w:val="0"/>
          <w:sz w:val="32"/>
          <w:szCs w:val="32"/>
          <w:highlight w:val="none"/>
          <w:shd w:val="clear" w:color="auto" w:fill="auto"/>
          <w:lang w:val="en"/>
        </w:rPr>
        <w:t>住宿和餐饮业经营情况</w:t>
      </w:r>
      <w:r>
        <w:rPr>
          <w:rStyle w:val="12"/>
          <w:rFonts w:hint="eastAsia" w:ascii="仿宋_GB2312" w:hAnsi="仿宋_GB2312" w:cs="仿宋_GB2312"/>
          <w:b w:val="0"/>
          <w:bCs w:val="0"/>
          <w:color w:val="auto"/>
          <w:kern w:val="0"/>
          <w:sz w:val="32"/>
          <w:szCs w:val="32"/>
          <w:highlight w:val="none"/>
          <w:shd w:val="clear" w:color="auto" w:fill="auto"/>
          <w:lang w:val="en" w:eastAsia="zh-CN"/>
        </w:rPr>
        <w:t>”（</w:t>
      </w:r>
      <w:r>
        <w:rPr>
          <w:rStyle w:val="12"/>
          <w:rFonts w:hint="eastAsia" w:ascii="仿宋_GB2312" w:hAnsi="仿宋_GB2312" w:cs="仿宋_GB2312"/>
          <w:b w:val="0"/>
          <w:bCs w:val="0"/>
          <w:color w:val="auto"/>
          <w:kern w:val="0"/>
          <w:sz w:val="32"/>
          <w:szCs w:val="32"/>
          <w:highlight w:val="none"/>
          <w:shd w:val="clear" w:color="auto" w:fill="auto"/>
          <w:lang w:val="en"/>
        </w:rPr>
        <w:t>S104-1</w:t>
      </w:r>
      <w:r>
        <w:rPr>
          <w:rStyle w:val="12"/>
          <w:rFonts w:hint="eastAsia" w:ascii="仿宋_GB2312" w:hAnsi="仿宋_GB2312" w:cs="仿宋_GB2312"/>
          <w:b w:val="0"/>
          <w:bCs w:val="0"/>
          <w:color w:val="auto"/>
          <w:kern w:val="0"/>
          <w:sz w:val="32"/>
          <w:szCs w:val="32"/>
          <w:highlight w:val="none"/>
          <w:shd w:val="clear" w:color="auto" w:fill="auto"/>
          <w:lang w:val="en" w:eastAsia="zh-CN"/>
        </w:rPr>
        <w:t>表），</w:t>
      </w:r>
      <w:r>
        <w:rPr>
          <w:rStyle w:val="12"/>
          <w:rFonts w:hint="eastAsia" w:ascii="仿宋_GB2312" w:hAnsi="仿宋_GB2312" w:eastAsia="仿宋_GB2312" w:cs="仿宋_GB2312"/>
          <w:b w:val="0"/>
          <w:bCs w:val="0"/>
          <w:snapToGrid w:val="0"/>
          <w:color w:val="auto"/>
          <w:kern w:val="0"/>
          <w:sz w:val="32"/>
          <w:szCs w:val="32"/>
          <w:highlight w:val="none"/>
          <w:shd w:val="clear" w:color="auto" w:fill="auto"/>
          <w:lang w:val="en-US" w:eastAsia="zh-CN" w:bidi="ar-SA"/>
        </w:rPr>
        <w:t>免报。</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afterLines="0" w:line="560" w:lineRule="exact"/>
        <w:ind w:leftChars="0" w:firstLine="640" w:firstLineChars="200"/>
        <w:textAlignment w:val="auto"/>
        <w:rPr>
          <w:rStyle w:val="12"/>
          <w:rFonts w:hint="eastAsia" w:ascii="黑体" w:hAnsi="黑体" w:eastAsia="黑体" w:cs="黑体"/>
          <w:color w:val="auto"/>
          <w:kern w:val="0"/>
          <w:sz w:val="32"/>
          <w:szCs w:val="32"/>
          <w:highlight w:val="none"/>
          <w:shd w:val="clear" w:color="auto" w:fill="auto"/>
          <w:lang w:val="en" w:eastAsia="zh-CN"/>
        </w:rPr>
      </w:pPr>
      <w:r>
        <w:rPr>
          <w:rStyle w:val="12"/>
          <w:rFonts w:hint="eastAsia" w:ascii="黑体" w:hAnsi="黑体" w:eastAsia="黑体" w:cs="黑体"/>
          <w:b w:val="0"/>
          <w:bCs w:val="0"/>
          <w:color w:val="auto"/>
          <w:kern w:val="0"/>
          <w:sz w:val="32"/>
          <w:szCs w:val="32"/>
          <w:highlight w:val="none"/>
          <w:shd w:val="clear" w:color="auto" w:fill="auto"/>
          <w:lang w:val="en-US" w:eastAsia="zh-CN"/>
        </w:rPr>
        <w:t>十二、</w:t>
      </w:r>
      <w:r>
        <w:rPr>
          <w:rStyle w:val="12"/>
          <w:rFonts w:hint="eastAsia" w:ascii="黑体" w:hAnsi="黑体" w:eastAsia="黑体" w:cs="黑体"/>
          <w:color w:val="auto"/>
          <w:kern w:val="0"/>
          <w:sz w:val="32"/>
          <w:szCs w:val="32"/>
          <w:highlight w:val="none"/>
          <w:shd w:val="clear" w:color="auto" w:fill="auto"/>
          <w:lang w:val="en" w:eastAsia="zh-CN"/>
        </w:rPr>
        <w:t>交通邮电互联网软件业统计报表制度</w:t>
      </w:r>
    </w:p>
    <w:p>
      <w:pPr>
        <w:pStyle w:val="3"/>
        <w:keepNext w:val="0"/>
        <w:keepLines w:val="0"/>
        <w:pageBreakBefore w:val="0"/>
        <w:widowControl w:val="0"/>
        <w:numPr>
          <w:ilvl w:val="0"/>
          <w:numId w:val="0"/>
        </w:numPr>
        <w:tabs>
          <w:tab w:val="left" w:pos="312"/>
        </w:tabs>
        <w:kinsoku/>
        <w:wordWrap/>
        <w:overflowPunct/>
        <w:topLinePunct w:val="0"/>
        <w:autoSpaceDE/>
        <w:autoSpaceDN/>
        <w:bidi w:val="0"/>
        <w:adjustRightInd/>
        <w:snapToGrid w:val="0"/>
        <w:spacing w:afterLines="0" w:line="560" w:lineRule="exact"/>
        <w:ind w:firstLine="640" w:firstLineChars="200"/>
        <w:textAlignment w:val="auto"/>
        <w:rPr>
          <w:rStyle w:val="12"/>
          <w:rFonts w:hint="eastAsia" w:ascii="仿宋_GB2312" w:hAnsi="仿宋_GB2312" w:eastAsia="仿宋_GB2312" w:cs="仿宋_GB2312"/>
          <w:color w:val="auto"/>
          <w:kern w:val="0"/>
          <w:sz w:val="32"/>
          <w:szCs w:val="32"/>
          <w:highlight w:val="none"/>
          <w:shd w:val="clear" w:color="auto" w:fill="auto"/>
          <w:lang w:eastAsia="zh-CN"/>
        </w:rPr>
      </w:pPr>
      <w:r>
        <w:rPr>
          <w:rStyle w:val="12"/>
          <w:rFonts w:hint="eastAsia" w:ascii="仿宋_GB2312" w:hAnsi="仿宋_GB2312" w:eastAsia="仿宋_GB2312" w:cs="仿宋_GB2312"/>
          <w:color w:val="auto"/>
          <w:kern w:val="0"/>
          <w:sz w:val="32"/>
          <w:szCs w:val="32"/>
          <w:highlight w:val="none"/>
          <w:shd w:val="clear" w:color="auto" w:fill="auto"/>
          <w:lang w:eastAsia="zh-CN"/>
        </w:rPr>
        <w:t>（一）取消</w:t>
      </w:r>
      <w:r>
        <w:rPr>
          <w:rStyle w:val="12"/>
          <w:rFonts w:hint="eastAsia" w:ascii="仿宋_GB2312" w:hAnsi="仿宋_GB2312" w:eastAsia="仿宋_GB2312" w:cs="仿宋_GB2312"/>
          <w:color w:val="auto"/>
          <w:kern w:val="0"/>
          <w:sz w:val="32"/>
          <w:szCs w:val="32"/>
          <w:highlight w:val="none"/>
          <w:shd w:val="clear" w:color="auto" w:fill="auto"/>
        </w:rPr>
        <w:t>“载客汽车能源消费”（D102表）</w:t>
      </w:r>
      <w:r>
        <w:rPr>
          <w:rStyle w:val="12"/>
          <w:rFonts w:hint="eastAsia" w:ascii="仿宋_GB2312" w:hAnsi="仿宋_GB2312" w:eastAsia="仿宋_GB2312" w:cs="仿宋_GB2312"/>
          <w:color w:val="auto"/>
          <w:kern w:val="0"/>
          <w:sz w:val="32"/>
          <w:szCs w:val="32"/>
          <w:highlight w:val="none"/>
          <w:shd w:val="clear" w:color="auto" w:fill="auto"/>
          <w:lang w:eastAsia="zh-CN"/>
        </w:rPr>
        <w:t>。</w:t>
      </w:r>
    </w:p>
    <w:p>
      <w:pPr>
        <w:pStyle w:val="3"/>
        <w:keepNext w:val="0"/>
        <w:keepLines w:val="0"/>
        <w:pageBreakBefore w:val="0"/>
        <w:widowControl w:val="0"/>
        <w:numPr>
          <w:ilvl w:val="0"/>
          <w:numId w:val="0"/>
        </w:numPr>
        <w:tabs>
          <w:tab w:val="left" w:pos="312"/>
        </w:tabs>
        <w:kinsoku/>
        <w:wordWrap/>
        <w:overflowPunct/>
        <w:topLinePunct w:val="0"/>
        <w:autoSpaceDE/>
        <w:autoSpaceDN/>
        <w:bidi w:val="0"/>
        <w:adjustRightInd/>
        <w:snapToGrid w:val="0"/>
        <w:spacing w:afterLines="0" w:line="560" w:lineRule="exact"/>
        <w:ind w:firstLine="640" w:firstLineChars="200"/>
        <w:textAlignment w:val="auto"/>
        <w:rPr>
          <w:rStyle w:val="12"/>
          <w:rFonts w:hint="eastAsia" w:ascii="仿宋_GB2312" w:hAnsi="仿宋_GB2312" w:eastAsia="仿宋_GB2312" w:cs="仿宋_GB2312"/>
          <w:color w:val="auto"/>
          <w:kern w:val="0"/>
          <w:sz w:val="32"/>
          <w:szCs w:val="32"/>
          <w:highlight w:val="none"/>
          <w:shd w:val="clear" w:color="auto" w:fill="auto"/>
          <w:lang w:eastAsia="zh-CN"/>
        </w:rPr>
      </w:pPr>
      <w:r>
        <w:rPr>
          <w:rStyle w:val="12"/>
          <w:rFonts w:hint="eastAsia" w:ascii="仿宋_GB2312" w:hAnsi="仿宋_GB2312" w:eastAsia="仿宋_GB2312" w:cs="仿宋_GB2312"/>
          <w:color w:val="auto"/>
          <w:kern w:val="0"/>
          <w:sz w:val="32"/>
          <w:szCs w:val="32"/>
          <w:highlight w:val="none"/>
          <w:shd w:val="clear" w:color="auto" w:fill="auto"/>
          <w:lang w:eastAsia="zh-CN"/>
        </w:rPr>
        <w:t>（二）</w:t>
      </w:r>
      <w:r>
        <w:rPr>
          <w:rStyle w:val="12"/>
          <w:rFonts w:hint="eastAsia" w:ascii="仿宋_GB2312" w:hAnsi="仿宋_GB2312" w:eastAsia="仿宋_GB2312" w:cs="仿宋_GB2312"/>
          <w:color w:val="auto"/>
          <w:kern w:val="0"/>
          <w:sz w:val="32"/>
          <w:szCs w:val="32"/>
          <w:highlight w:val="none"/>
          <w:shd w:val="clear" w:color="auto" w:fill="auto"/>
        </w:rPr>
        <w:t>“载货汽车能源消费”（D103表）</w:t>
      </w:r>
      <w:r>
        <w:rPr>
          <w:rStyle w:val="12"/>
          <w:rFonts w:hint="eastAsia" w:ascii="仿宋_GB2312" w:hAnsi="仿宋_GB2312" w:eastAsia="仿宋_GB2312" w:cs="仿宋_GB2312"/>
          <w:color w:val="auto"/>
          <w:kern w:val="0"/>
          <w:sz w:val="32"/>
          <w:szCs w:val="32"/>
          <w:highlight w:val="none"/>
          <w:shd w:val="clear" w:color="auto" w:fill="auto"/>
          <w:lang w:eastAsia="zh-CN"/>
        </w:rPr>
        <w:t>，修改车辆所属类型划分，汽油车“X≤2吨和X&gt;2吨”合并为“X&gt;0吨”;柴油车“X≤2吨和2吨&lt;X≤4吨”合并为“X≤4吨”。</w:t>
      </w:r>
    </w:p>
    <w:p>
      <w:pPr>
        <w:pStyle w:val="3"/>
        <w:keepNext w:val="0"/>
        <w:keepLines w:val="0"/>
        <w:pageBreakBefore w:val="0"/>
        <w:widowControl w:val="0"/>
        <w:numPr>
          <w:ilvl w:val="0"/>
          <w:numId w:val="0"/>
        </w:numPr>
        <w:tabs>
          <w:tab w:val="left" w:pos="312"/>
        </w:tabs>
        <w:kinsoku/>
        <w:wordWrap/>
        <w:overflowPunct/>
        <w:topLinePunct w:val="0"/>
        <w:autoSpaceDE/>
        <w:autoSpaceDN/>
        <w:bidi w:val="0"/>
        <w:adjustRightInd/>
        <w:snapToGrid w:val="0"/>
        <w:spacing w:afterLines="0" w:line="560" w:lineRule="exact"/>
        <w:ind w:firstLine="640" w:firstLineChars="200"/>
        <w:textAlignment w:val="auto"/>
        <w:rPr>
          <w:rStyle w:val="12"/>
          <w:rFonts w:hint="eastAsia" w:ascii="仿宋_GB2312" w:hAnsi="仿宋_GB2312" w:eastAsia="仿宋_GB2312" w:cs="仿宋_GB2312"/>
          <w:color w:val="auto"/>
          <w:kern w:val="0"/>
          <w:sz w:val="32"/>
          <w:szCs w:val="32"/>
          <w:highlight w:val="none"/>
          <w:shd w:val="clear" w:color="auto" w:fill="auto"/>
          <w:lang w:val="en-US" w:eastAsia="zh-CN"/>
        </w:rPr>
      </w:pPr>
      <w:r>
        <w:rPr>
          <w:rStyle w:val="12"/>
          <w:rFonts w:hint="eastAsia" w:ascii="仿宋_GB2312" w:hAnsi="仿宋_GB2312" w:eastAsia="仿宋_GB2312" w:cs="仿宋_GB2312"/>
          <w:color w:val="auto"/>
          <w:kern w:val="0"/>
          <w:sz w:val="32"/>
          <w:szCs w:val="32"/>
          <w:highlight w:val="none"/>
          <w:shd w:val="clear" w:color="auto" w:fill="auto"/>
          <w:lang w:eastAsia="zh-CN"/>
        </w:rPr>
        <w:t>（三）</w:t>
      </w:r>
      <w:r>
        <w:rPr>
          <w:rStyle w:val="12"/>
          <w:rFonts w:hint="eastAsia" w:ascii="仿宋_GB2312" w:hAnsi="仿宋_GB2312" w:eastAsia="仿宋_GB2312" w:cs="仿宋_GB2312"/>
          <w:color w:val="auto"/>
          <w:kern w:val="0"/>
          <w:sz w:val="32"/>
          <w:szCs w:val="32"/>
          <w:highlight w:val="none"/>
          <w:shd w:val="clear" w:color="auto" w:fill="auto"/>
        </w:rPr>
        <w:t>“运输邮政重点企业业务量及经营情况”（D201表）</w:t>
      </w:r>
      <w:r>
        <w:rPr>
          <w:rStyle w:val="12"/>
          <w:rFonts w:hint="eastAsia" w:ascii="仿宋_GB2312" w:hAnsi="仿宋_GB2312" w:eastAsia="仿宋_GB2312" w:cs="仿宋_GB2312"/>
          <w:color w:val="auto"/>
          <w:kern w:val="0"/>
          <w:sz w:val="32"/>
          <w:szCs w:val="32"/>
          <w:highlight w:val="none"/>
          <w:shd w:val="clear" w:color="auto" w:fill="auto"/>
          <w:lang w:eastAsia="zh-CN"/>
        </w:rPr>
        <w:t>，增加“本季企业货运量(快递业务量)比上季度变化情况:①上升 □</w:t>
      </w:r>
      <w:r>
        <w:rPr>
          <w:rStyle w:val="12"/>
          <w:rFonts w:hint="eastAsia" w:ascii="仿宋_GB2312" w:hAnsi="仿宋_GB2312" w:eastAsia="仿宋_GB2312" w:cs="仿宋_GB2312"/>
          <w:color w:val="auto"/>
          <w:kern w:val="0"/>
          <w:sz w:val="32"/>
          <w:szCs w:val="32"/>
          <w:highlight w:val="none"/>
          <w:shd w:val="clear" w:color="auto" w:fill="auto"/>
          <w:lang w:eastAsia="zh-CN"/>
        </w:rPr>
        <w:tab/>
      </w:r>
      <w:r>
        <w:rPr>
          <w:rStyle w:val="12"/>
          <w:rFonts w:hint="eastAsia" w:ascii="仿宋_GB2312" w:hAnsi="仿宋_GB2312" w:eastAsia="仿宋_GB2312" w:cs="仿宋_GB2312"/>
          <w:color w:val="auto"/>
          <w:kern w:val="0"/>
          <w:sz w:val="32"/>
          <w:szCs w:val="32"/>
          <w:highlight w:val="none"/>
          <w:shd w:val="clear" w:color="auto" w:fill="auto"/>
          <w:lang w:eastAsia="zh-CN"/>
        </w:rPr>
        <w:t>②下降 □ ③基本持平 □ ”；</w:t>
      </w:r>
      <w:r>
        <w:rPr>
          <w:rStyle w:val="12"/>
          <w:rFonts w:hint="eastAsia" w:ascii="仿宋_GB2312" w:hAnsi="仿宋_GB2312" w:eastAsia="仿宋_GB2312" w:cs="仿宋_GB2312"/>
          <w:color w:val="auto"/>
          <w:kern w:val="0"/>
          <w:sz w:val="32"/>
          <w:szCs w:val="32"/>
          <w:highlight w:val="none"/>
          <w:shd w:val="clear" w:color="auto" w:fill="auto"/>
          <w:lang w:val="en-US" w:eastAsia="zh-CN"/>
        </w:rPr>
        <w:t>11题选项“②通行成本（包括过路过桥费、通行证办理、防疫隔离等相关费用等）增加”改为“②通行成本增加”</w:t>
      </w:r>
      <w:r>
        <w:rPr>
          <w:rStyle w:val="12"/>
          <w:rFonts w:hint="eastAsia" w:ascii="仿宋_GB2312" w:hAnsi="仿宋_GB2312" w:eastAsia="仿宋_GB2312" w:cs="仿宋_GB2312"/>
          <w:color w:val="auto"/>
          <w:kern w:val="0"/>
          <w:sz w:val="32"/>
          <w:szCs w:val="32"/>
          <w:highlight w:val="none"/>
          <w:shd w:val="clear" w:color="auto" w:fill="auto"/>
          <w:lang w:eastAsia="zh-CN"/>
        </w:rPr>
        <w:t>。</w:t>
      </w:r>
      <w:r>
        <w:rPr>
          <w:rStyle w:val="12"/>
          <w:rFonts w:hint="eastAsia" w:ascii="仿宋_GB2312" w:hAnsi="仿宋_GB2312" w:eastAsia="仿宋_GB2312" w:cs="仿宋_GB2312"/>
          <w:color w:val="auto"/>
          <w:kern w:val="0"/>
          <w:sz w:val="32"/>
          <w:szCs w:val="32"/>
          <w:highlight w:val="none"/>
          <w:shd w:val="clear" w:color="auto" w:fill="auto"/>
          <w:lang w:val="en-US" w:eastAsia="zh-CN"/>
        </w:rPr>
        <w:t xml:space="preserve">     </w:t>
      </w:r>
    </w:p>
    <w:p>
      <w:pPr>
        <w:pStyle w:val="3"/>
        <w:keepNext w:val="0"/>
        <w:keepLines w:val="0"/>
        <w:pageBreakBefore w:val="0"/>
        <w:widowControl w:val="0"/>
        <w:numPr>
          <w:ilvl w:val="0"/>
          <w:numId w:val="0"/>
        </w:numPr>
        <w:tabs>
          <w:tab w:val="left" w:pos="312"/>
        </w:tabs>
        <w:kinsoku/>
        <w:wordWrap/>
        <w:overflowPunct/>
        <w:topLinePunct w:val="0"/>
        <w:autoSpaceDE/>
        <w:autoSpaceDN/>
        <w:bidi w:val="0"/>
        <w:adjustRightInd/>
        <w:snapToGrid w:val="0"/>
        <w:spacing w:afterLines="0" w:line="560" w:lineRule="exact"/>
        <w:ind w:firstLine="640" w:firstLineChars="200"/>
        <w:textAlignment w:val="auto"/>
        <w:rPr>
          <w:rStyle w:val="12"/>
          <w:rFonts w:hint="eastAsia" w:ascii="仿宋_GB2312" w:hAnsi="仿宋_GB2312" w:eastAsia="仿宋_GB2312" w:cs="仿宋_GB2312"/>
          <w:color w:val="auto"/>
          <w:spacing w:val="-6"/>
          <w:kern w:val="0"/>
          <w:sz w:val="32"/>
          <w:szCs w:val="32"/>
          <w:highlight w:val="none"/>
          <w:shd w:val="clear" w:color="auto" w:fill="auto"/>
          <w:lang w:eastAsia="zh-CN"/>
        </w:rPr>
      </w:pPr>
      <w:r>
        <w:rPr>
          <w:rStyle w:val="12"/>
          <w:rFonts w:hint="eastAsia" w:ascii="仿宋_GB2312" w:hAnsi="仿宋_GB2312" w:eastAsia="仿宋_GB2312" w:cs="仿宋_GB2312"/>
          <w:color w:val="auto"/>
          <w:kern w:val="0"/>
          <w:sz w:val="32"/>
          <w:szCs w:val="32"/>
          <w:highlight w:val="none"/>
          <w:shd w:val="clear" w:color="auto" w:fill="auto"/>
          <w:lang w:eastAsia="zh-CN"/>
        </w:rPr>
        <w:t>（</w:t>
      </w:r>
      <w:r>
        <w:rPr>
          <w:rStyle w:val="12"/>
          <w:rFonts w:hint="eastAsia" w:ascii="仿宋_GB2312" w:hAnsi="仿宋_GB2312" w:eastAsia="仿宋_GB2312" w:cs="仿宋_GB2312"/>
          <w:color w:val="auto"/>
          <w:kern w:val="0"/>
          <w:sz w:val="32"/>
          <w:szCs w:val="32"/>
          <w:highlight w:val="none"/>
          <w:shd w:val="clear" w:color="auto" w:fill="auto"/>
          <w:lang w:val="en-US" w:eastAsia="zh-CN"/>
        </w:rPr>
        <w:t>四</w:t>
      </w:r>
      <w:r>
        <w:rPr>
          <w:rStyle w:val="12"/>
          <w:rFonts w:hint="eastAsia" w:ascii="仿宋_GB2312" w:hAnsi="仿宋_GB2312" w:eastAsia="仿宋_GB2312" w:cs="仿宋_GB2312"/>
          <w:color w:val="auto"/>
          <w:kern w:val="0"/>
          <w:sz w:val="32"/>
          <w:szCs w:val="32"/>
          <w:highlight w:val="none"/>
          <w:shd w:val="clear" w:color="auto" w:fill="auto"/>
          <w:lang w:eastAsia="zh-CN"/>
        </w:rPr>
        <w:t>）</w:t>
      </w:r>
      <w:r>
        <w:rPr>
          <w:rStyle w:val="12"/>
          <w:rFonts w:hint="eastAsia" w:ascii="仿宋_GB2312" w:hAnsi="仿宋_GB2312" w:eastAsia="仿宋_GB2312" w:cs="仿宋_GB2312"/>
          <w:color w:val="auto"/>
          <w:spacing w:val="-6"/>
          <w:kern w:val="0"/>
          <w:sz w:val="32"/>
          <w:szCs w:val="32"/>
          <w:highlight w:val="none"/>
          <w:shd w:val="clear" w:color="auto" w:fill="auto"/>
        </w:rPr>
        <w:t>“</w:t>
      </w:r>
      <w:r>
        <w:rPr>
          <w:rStyle w:val="12"/>
          <w:rFonts w:hint="eastAsia" w:ascii="仿宋_GB2312" w:hAnsi="仿宋_GB2312" w:eastAsia="仿宋_GB2312" w:cs="仿宋_GB2312"/>
          <w:color w:val="auto"/>
          <w:spacing w:val="-6"/>
          <w:kern w:val="0"/>
          <w:sz w:val="32"/>
          <w:szCs w:val="32"/>
          <w:highlight w:val="none"/>
          <w:shd w:val="clear" w:color="auto" w:fill="auto"/>
          <w:lang w:eastAsia="zh-CN"/>
        </w:rPr>
        <w:t>全省(区、市）公路运输能源消费</w:t>
      </w:r>
      <w:r>
        <w:rPr>
          <w:rStyle w:val="12"/>
          <w:rFonts w:hint="eastAsia" w:ascii="仿宋_GB2312" w:hAnsi="仿宋_GB2312" w:eastAsia="仿宋_GB2312" w:cs="仿宋_GB2312"/>
          <w:color w:val="auto"/>
          <w:spacing w:val="-6"/>
          <w:kern w:val="0"/>
          <w:sz w:val="32"/>
          <w:szCs w:val="32"/>
          <w:highlight w:val="none"/>
          <w:shd w:val="clear" w:color="auto" w:fill="auto"/>
        </w:rPr>
        <w:t>”（D</w:t>
      </w:r>
      <w:r>
        <w:rPr>
          <w:rStyle w:val="12"/>
          <w:rFonts w:hint="eastAsia" w:ascii="仿宋_GB2312" w:hAnsi="仿宋_GB2312" w:eastAsia="仿宋_GB2312" w:cs="仿宋_GB2312"/>
          <w:color w:val="auto"/>
          <w:spacing w:val="-6"/>
          <w:kern w:val="0"/>
          <w:sz w:val="32"/>
          <w:szCs w:val="32"/>
          <w:highlight w:val="none"/>
          <w:shd w:val="clear" w:color="auto" w:fill="auto"/>
          <w:lang w:eastAsia="zh-CN"/>
        </w:rPr>
        <w:t>3</w:t>
      </w:r>
      <w:r>
        <w:rPr>
          <w:rStyle w:val="12"/>
          <w:rFonts w:hint="eastAsia" w:ascii="仿宋_GB2312" w:hAnsi="仿宋_GB2312" w:eastAsia="仿宋_GB2312" w:cs="仿宋_GB2312"/>
          <w:color w:val="auto"/>
          <w:spacing w:val="-6"/>
          <w:kern w:val="0"/>
          <w:sz w:val="32"/>
          <w:szCs w:val="32"/>
          <w:highlight w:val="none"/>
          <w:shd w:val="clear" w:color="auto" w:fill="auto"/>
          <w:lang w:val="en-US" w:eastAsia="zh-CN"/>
        </w:rPr>
        <w:t>47</w:t>
      </w:r>
      <w:r>
        <w:rPr>
          <w:rStyle w:val="12"/>
          <w:rFonts w:hint="eastAsia" w:ascii="仿宋_GB2312" w:hAnsi="仿宋_GB2312" w:eastAsia="仿宋_GB2312" w:cs="仿宋_GB2312"/>
          <w:color w:val="auto"/>
          <w:spacing w:val="-6"/>
          <w:kern w:val="0"/>
          <w:sz w:val="32"/>
          <w:szCs w:val="32"/>
          <w:highlight w:val="none"/>
          <w:shd w:val="clear" w:color="auto" w:fill="auto"/>
        </w:rPr>
        <w:t>表）</w:t>
      </w:r>
      <w:r>
        <w:rPr>
          <w:rStyle w:val="12"/>
          <w:rFonts w:hint="eastAsia" w:ascii="仿宋_GB2312" w:hAnsi="仿宋_GB2312" w:eastAsia="仿宋_GB2312" w:cs="仿宋_GB2312"/>
          <w:color w:val="auto"/>
          <w:spacing w:val="-6"/>
          <w:kern w:val="0"/>
          <w:sz w:val="32"/>
          <w:szCs w:val="32"/>
          <w:highlight w:val="none"/>
          <w:shd w:val="clear" w:color="auto" w:fill="auto"/>
          <w:lang w:eastAsia="zh-CN"/>
        </w:rPr>
        <w:t>，表名改为“全省(区、市）公路货物运输能源消费”，调整车型划分。</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afterLines="0" w:line="560" w:lineRule="exact"/>
        <w:ind w:firstLine="640" w:firstLineChars="200"/>
        <w:textAlignment w:val="auto"/>
        <w:rPr>
          <w:rStyle w:val="12"/>
          <w:rFonts w:hint="default" w:ascii="仿宋_GB2312" w:hAnsi="仿宋_GB2312" w:eastAsia="仿宋_GB2312" w:cs="仿宋_GB2312"/>
          <w:color w:val="auto"/>
          <w:kern w:val="0"/>
          <w:sz w:val="32"/>
          <w:szCs w:val="32"/>
          <w:highlight w:val="none"/>
          <w:shd w:val="clear" w:color="auto" w:fill="auto"/>
        </w:rPr>
      </w:pPr>
      <w:r>
        <w:rPr>
          <w:rStyle w:val="12"/>
          <w:rFonts w:hint="eastAsia" w:ascii="仿宋_GB2312" w:hAnsi="仿宋_GB2312" w:eastAsia="仿宋_GB2312" w:cs="仿宋_GB2312"/>
          <w:color w:val="auto"/>
          <w:kern w:val="0"/>
          <w:sz w:val="32"/>
          <w:szCs w:val="32"/>
          <w:highlight w:val="none"/>
          <w:shd w:val="clear" w:color="auto" w:fill="auto"/>
          <w:lang w:val="en-US" w:eastAsia="zh-CN"/>
        </w:rPr>
        <w:t>（五）</w:t>
      </w:r>
      <w:r>
        <w:rPr>
          <w:rStyle w:val="12"/>
          <w:rFonts w:hint="eastAsia" w:ascii="仿宋_GB2312" w:hAnsi="仿宋_GB2312" w:eastAsia="仿宋_GB2312" w:cs="仿宋_GB2312"/>
          <w:color w:val="auto"/>
          <w:kern w:val="0"/>
          <w:sz w:val="32"/>
          <w:szCs w:val="32"/>
          <w:highlight w:val="none"/>
          <w:shd w:val="clear" w:color="auto" w:fill="auto"/>
        </w:rPr>
        <w:t>“</w:t>
      </w:r>
      <w:r>
        <w:rPr>
          <w:rStyle w:val="12"/>
          <w:rFonts w:hint="eastAsia" w:ascii="仿宋_GB2312" w:hAnsi="仿宋_GB2312" w:eastAsia="仿宋_GB2312" w:cs="仿宋_GB2312"/>
          <w:color w:val="auto"/>
          <w:kern w:val="0"/>
          <w:sz w:val="32"/>
          <w:szCs w:val="32"/>
          <w:highlight w:val="none"/>
          <w:shd w:val="clear" w:color="auto" w:fill="auto"/>
          <w:lang w:eastAsia="zh-CN"/>
        </w:rPr>
        <w:t>全省(区、市）</w:t>
      </w:r>
      <w:r>
        <w:rPr>
          <w:rStyle w:val="12"/>
          <w:rFonts w:hint="eastAsia" w:ascii="仿宋_GB2312" w:hAnsi="仿宋_GB2312" w:eastAsia="仿宋_GB2312" w:cs="仿宋_GB2312"/>
          <w:color w:val="auto"/>
          <w:kern w:val="0"/>
          <w:sz w:val="32"/>
          <w:szCs w:val="32"/>
          <w:highlight w:val="none"/>
          <w:shd w:val="clear" w:color="auto" w:fill="auto"/>
        </w:rPr>
        <w:t>营业性</w:t>
      </w:r>
      <w:r>
        <w:rPr>
          <w:rStyle w:val="12"/>
          <w:rFonts w:hint="eastAsia" w:ascii="仿宋_GB2312" w:hAnsi="仿宋_GB2312" w:eastAsia="仿宋_GB2312" w:cs="仿宋_GB2312"/>
          <w:color w:val="auto"/>
          <w:kern w:val="0"/>
          <w:sz w:val="32"/>
          <w:szCs w:val="32"/>
          <w:highlight w:val="none"/>
          <w:shd w:val="clear" w:color="auto" w:fill="auto"/>
          <w:lang w:eastAsia="zh-CN"/>
        </w:rPr>
        <w:t>运</w:t>
      </w:r>
      <w:r>
        <w:rPr>
          <w:rStyle w:val="12"/>
          <w:rFonts w:hint="eastAsia" w:ascii="仿宋_GB2312" w:hAnsi="仿宋_GB2312" w:eastAsia="仿宋_GB2312" w:cs="仿宋_GB2312"/>
          <w:color w:val="auto"/>
          <w:kern w:val="0"/>
          <w:sz w:val="32"/>
          <w:szCs w:val="32"/>
          <w:highlight w:val="none"/>
          <w:shd w:val="clear" w:color="auto" w:fill="auto"/>
        </w:rPr>
        <w:t>输车辆按车型分类数量”（D</w:t>
      </w:r>
      <w:r>
        <w:rPr>
          <w:rStyle w:val="12"/>
          <w:rFonts w:hint="eastAsia" w:ascii="仿宋_GB2312" w:hAnsi="仿宋_GB2312" w:eastAsia="仿宋_GB2312" w:cs="仿宋_GB2312"/>
          <w:color w:val="auto"/>
          <w:kern w:val="0"/>
          <w:sz w:val="32"/>
          <w:szCs w:val="32"/>
          <w:highlight w:val="none"/>
          <w:shd w:val="clear" w:color="auto" w:fill="auto"/>
          <w:lang w:eastAsia="zh-CN"/>
        </w:rPr>
        <w:t>3</w:t>
      </w:r>
      <w:r>
        <w:rPr>
          <w:rStyle w:val="12"/>
          <w:rFonts w:hint="eastAsia" w:ascii="仿宋_GB2312" w:hAnsi="仿宋_GB2312" w:eastAsia="仿宋_GB2312" w:cs="仿宋_GB2312"/>
          <w:color w:val="auto"/>
          <w:kern w:val="0"/>
          <w:sz w:val="32"/>
          <w:szCs w:val="32"/>
          <w:highlight w:val="none"/>
          <w:shd w:val="clear" w:color="auto" w:fill="auto"/>
          <w:lang w:val="en-US" w:eastAsia="zh-CN"/>
        </w:rPr>
        <w:t>48</w:t>
      </w:r>
      <w:r>
        <w:rPr>
          <w:rStyle w:val="12"/>
          <w:rFonts w:hint="eastAsia" w:ascii="仿宋_GB2312" w:hAnsi="仿宋_GB2312" w:eastAsia="仿宋_GB2312" w:cs="仿宋_GB2312"/>
          <w:color w:val="auto"/>
          <w:kern w:val="0"/>
          <w:sz w:val="32"/>
          <w:szCs w:val="32"/>
          <w:highlight w:val="none"/>
          <w:shd w:val="clear" w:color="auto" w:fill="auto"/>
        </w:rPr>
        <w:t>表）</w:t>
      </w:r>
      <w:r>
        <w:rPr>
          <w:rStyle w:val="12"/>
          <w:rFonts w:hint="eastAsia" w:ascii="仿宋_GB2312" w:hAnsi="仿宋_GB2312" w:eastAsia="仿宋_GB2312" w:cs="仿宋_GB2312"/>
          <w:color w:val="auto"/>
          <w:kern w:val="0"/>
          <w:sz w:val="32"/>
          <w:szCs w:val="32"/>
          <w:highlight w:val="none"/>
          <w:shd w:val="clear" w:color="auto" w:fill="auto"/>
          <w:lang w:eastAsia="zh-CN"/>
        </w:rPr>
        <w:t>，表名改为“全省(区、市）</w:t>
      </w:r>
      <w:r>
        <w:rPr>
          <w:rStyle w:val="12"/>
          <w:rFonts w:hint="eastAsia" w:ascii="仿宋_GB2312" w:hAnsi="仿宋_GB2312" w:eastAsia="仿宋_GB2312" w:cs="仿宋_GB2312"/>
          <w:color w:val="auto"/>
          <w:kern w:val="0"/>
          <w:sz w:val="32"/>
          <w:szCs w:val="32"/>
          <w:highlight w:val="none"/>
          <w:shd w:val="clear" w:color="auto" w:fill="auto"/>
        </w:rPr>
        <w:t>营业性</w:t>
      </w:r>
      <w:r>
        <w:rPr>
          <w:rStyle w:val="12"/>
          <w:rFonts w:hint="eastAsia" w:ascii="仿宋_GB2312" w:hAnsi="仿宋_GB2312" w:eastAsia="仿宋_GB2312" w:cs="仿宋_GB2312"/>
          <w:color w:val="auto"/>
          <w:kern w:val="0"/>
          <w:sz w:val="32"/>
          <w:szCs w:val="32"/>
          <w:highlight w:val="none"/>
          <w:shd w:val="clear" w:color="auto" w:fill="auto"/>
          <w:lang w:eastAsia="zh-CN"/>
        </w:rPr>
        <w:t>货物运</w:t>
      </w:r>
      <w:r>
        <w:rPr>
          <w:rStyle w:val="12"/>
          <w:rFonts w:hint="eastAsia" w:ascii="仿宋_GB2312" w:hAnsi="仿宋_GB2312" w:eastAsia="仿宋_GB2312" w:cs="仿宋_GB2312"/>
          <w:color w:val="auto"/>
          <w:kern w:val="0"/>
          <w:sz w:val="32"/>
          <w:szCs w:val="32"/>
          <w:highlight w:val="none"/>
          <w:shd w:val="clear" w:color="auto" w:fill="auto"/>
        </w:rPr>
        <w:t>输车辆按车型分类数量</w:t>
      </w:r>
      <w:r>
        <w:rPr>
          <w:rStyle w:val="12"/>
          <w:rFonts w:hint="eastAsia" w:ascii="仿宋_GB2312" w:hAnsi="仿宋_GB2312" w:eastAsia="仿宋_GB2312" w:cs="仿宋_GB2312"/>
          <w:color w:val="auto"/>
          <w:kern w:val="0"/>
          <w:sz w:val="32"/>
          <w:szCs w:val="32"/>
          <w:highlight w:val="none"/>
          <w:shd w:val="clear" w:color="auto" w:fill="auto"/>
          <w:lang w:eastAsia="zh-CN"/>
        </w:rPr>
        <w:t>”，调整车型划分。</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afterLines="0" w:line="560" w:lineRule="exact"/>
        <w:ind w:left="0" w:firstLine="640" w:firstLineChars="200"/>
        <w:textAlignment w:val="auto"/>
        <w:rPr>
          <w:rStyle w:val="12"/>
          <w:rFonts w:hint="eastAsia" w:ascii="仿宋_GB2312" w:hAnsi="仿宋_GB2312" w:eastAsia="仿宋_GB2312" w:cs="仿宋_GB2312"/>
          <w:color w:val="auto"/>
          <w:kern w:val="0"/>
          <w:sz w:val="32"/>
          <w:szCs w:val="32"/>
          <w:highlight w:val="none"/>
          <w:shd w:val="clear" w:color="auto" w:fill="auto"/>
          <w:lang w:eastAsia="zh-CN"/>
        </w:rPr>
      </w:pPr>
      <w:r>
        <w:rPr>
          <w:rStyle w:val="12"/>
          <w:rFonts w:hint="eastAsia" w:ascii="仿宋_GB2312" w:hAnsi="仿宋_GB2312" w:eastAsia="仿宋_GB2312" w:cs="仿宋_GB2312"/>
          <w:color w:val="auto"/>
          <w:kern w:val="0"/>
          <w:sz w:val="32"/>
          <w:szCs w:val="32"/>
          <w:highlight w:val="none"/>
          <w:shd w:val="clear" w:color="auto" w:fill="auto"/>
          <w:lang w:val="en-US" w:eastAsia="zh-CN"/>
        </w:rPr>
        <w:t>（六）</w:t>
      </w:r>
      <w:r>
        <w:rPr>
          <w:rStyle w:val="12"/>
          <w:rFonts w:hint="eastAsia" w:ascii="仿宋_GB2312" w:hAnsi="仿宋_GB2312" w:eastAsia="仿宋_GB2312" w:cs="仿宋_GB2312"/>
          <w:color w:val="auto"/>
          <w:kern w:val="0"/>
          <w:sz w:val="32"/>
          <w:szCs w:val="32"/>
          <w:highlight w:val="none"/>
          <w:shd w:val="clear" w:color="auto" w:fill="auto"/>
        </w:rPr>
        <w:t>“公路、水路营业性客货运输经营情况”（D407表）</w:t>
      </w:r>
      <w:r>
        <w:rPr>
          <w:rStyle w:val="12"/>
          <w:rFonts w:hint="eastAsia" w:ascii="仿宋_GB2312" w:hAnsi="仿宋_GB2312" w:eastAsia="仿宋_GB2312" w:cs="仿宋_GB2312"/>
          <w:color w:val="auto"/>
          <w:kern w:val="0"/>
          <w:sz w:val="32"/>
          <w:szCs w:val="32"/>
          <w:highlight w:val="none"/>
          <w:shd w:val="clear" w:color="auto" w:fill="auto"/>
          <w:lang w:eastAsia="zh-CN"/>
        </w:rPr>
        <w:t>，</w:t>
      </w:r>
      <w:r>
        <w:rPr>
          <w:rStyle w:val="12"/>
          <w:rFonts w:hint="eastAsia" w:ascii="仿宋_GB2312" w:hAnsi="仿宋_GB2312" w:eastAsia="仿宋_GB2312" w:cs="仿宋_GB2312"/>
          <w:color w:val="auto"/>
          <w:kern w:val="0"/>
          <w:sz w:val="32"/>
          <w:szCs w:val="32"/>
          <w:highlight w:val="none"/>
          <w:shd w:val="clear" w:color="auto" w:fill="auto"/>
        </w:rPr>
        <w:t>报送方式改为联网直报平台</w:t>
      </w:r>
      <w:r>
        <w:rPr>
          <w:rStyle w:val="12"/>
          <w:rFonts w:hint="eastAsia" w:ascii="仿宋_GB2312" w:hAnsi="仿宋_GB2312" w:eastAsia="仿宋_GB2312" w:cs="仿宋_GB2312"/>
          <w:color w:val="auto"/>
          <w:kern w:val="0"/>
          <w:sz w:val="32"/>
          <w:szCs w:val="32"/>
          <w:highlight w:val="none"/>
          <w:shd w:val="clear" w:color="auto" w:fill="auto"/>
          <w:lang w:eastAsia="zh-CN"/>
        </w:rPr>
        <w:t>。</w:t>
      </w:r>
    </w:p>
    <w:p>
      <w:pPr>
        <w:pStyle w:val="3"/>
        <w:keepNext w:val="0"/>
        <w:keepLines w:val="0"/>
        <w:pageBreakBefore w:val="0"/>
        <w:numPr>
          <w:ilvl w:val="0"/>
          <w:numId w:val="0"/>
        </w:numPr>
        <w:kinsoku/>
        <w:wordWrap/>
        <w:overflowPunct/>
        <w:topLinePunct w:val="0"/>
        <w:bidi w:val="0"/>
        <w:snapToGrid w:val="0"/>
        <w:spacing w:afterLines="0" w:line="560" w:lineRule="exact"/>
        <w:ind w:firstLine="640" w:firstLineChars="200"/>
        <w:rPr>
          <w:rStyle w:val="12"/>
          <w:rFonts w:hint="eastAsia" w:ascii="仿宋_GB2312" w:hAnsi="仿宋_GB2312" w:eastAsia="仿宋_GB2312" w:cs="仿宋_GB2312"/>
          <w:b w:val="0"/>
          <w:bCs w:val="0"/>
          <w:snapToGrid w:val="0"/>
          <w:color w:val="auto"/>
          <w:kern w:val="0"/>
          <w:sz w:val="32"/>
          <w:szCs w:val="32"/>
          <w:highlight w:val="none"/>
          <w:shd w:val="clear" w:color="auto" w:fill="auto"/>
          <w:lang w:val="en-US" w:eastAsia="zh-CN" w:bidi="ar-SA"/>
        </w:rPr>
      </w:pPr>
      <w:r>
        <w:rPr>
          <w:rStyle w:val="12"/>
          <w:rFonts w:hint="eastAsia" w:ascii="黑体" w:hAnsi="黑体" w:eastAsia="黑体" w:cs="黑体"/>
          <w:color w:val="auto"/>
          <w:kern w:val="0"/>
          <w:sz w:val="32"/>
          <w:szCs w:val="32"/>
          <w:highlight w:val="none"/>
          <w:shd w:val="clear" w:color="auto" w:fill="auto"/>
          <w:lang w:val="en-US" w:eastAsia="zh-CN"/>
        </w:rPr>
        <w:t>十三、房地产开发统计报表制度</w:t>
      </w:r>
    </w:p>
    <w:p>
      <w:pPr>
        <w:pStyle w:val="10"/>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640" w:firstLineChars="200"/>
        <w:textAlignment w:val="auto"/>
        <w:rPr>
          <w:rStyle w:val="12"/>
          <w:rFonts w:hint="eastAsia" w:ascii="仿宋_GB2312" w:hAnsi="仿宋_GB2312" w:cs="仿宋_GB2312"/>
          <w:b w:val="0"/>
          <w:bCs w:val="0"/>
          <w:snapToGrid w:val="0"/>
          <w:color w:val="auto"/>
          <w:kern w:val="0"/>
          <w:sz w:val="32"/>
          <w:szCs w:val="32"/>
          <w:highlight w:val="none"/>
          <w:lang w:val="en-US" w:eastAsia="zh-CN" w:bidi="ar-SA"/>
        </w:rPr>
      </w:pPr>
      <w:r>
        <w:rPr>
          <w:rStyle w:val="12"/>
          <w:rFonts w:hint="eastAsia" w:ascii="仿宋_GB2312" w:hAnsi="仿宋_GB2312" w:eastAsia="仿宋_GB2312" w:cs="仿宋_GB2312"/>
          <w:b w:val="0"/>
          <w:bCs w:val="0"/>
          <w:snapToGrid w:val="0"/>
          <w:color w:val="auto"/>
          <w:kern w:val="0"/>
          <w:sz w:val="32"/>
          <w:szCs w:val="32"/>
          <w:highlight w:val="none"/>
          <w:shd w:val="clear" w:color="auto" w:fill="auto"/>
          <w:lang w:val="en-US" w:eastAsia="zh-CN" w:bidi="ar-SA"/>
        </w:rPr>
        <w:t>“财务状况”（</w:t>
      </w:r>
      <w:r>
        <w:rPr>
          <w:rStyle w:val="12"/>
          <w:rFonts w:hint="eastAsia" w:ascii="仿宋_GB2312" w:hAnsi="仿宋_GB2312" w:eastAsia="仿宋_GB2312" w:cs="仿宋_GB2312"/>
          <w:b w:val="0"/>
          <w:bCs w:val="0"/>
          <w:color w:val="auto"/>
          <w:kern w:val="0"/>
          <w:sz w:val="32"/>
          <w:szCs w:val="32"/>
          <w:highlight w:val="none"/>
          <w:shd w:val="clear" w:color="auto" w:fill="auto"/>
          <w:lang w:val="en-US" w:eastAsia="zh-CN" w:bidi="ar-SA"/>
        </w:rPr>
        <w:t>X103表</w:t>
      </w:r>
      <w:r>
        <w:rPr>
          <w:rStyle w:val="12"/>
          <w:rFonts w:hint="eastAsia" w:ascii="仿宋_GB2312" w:hAnsi="仿宋_GB2312" w:eastAsia="仿宋_GB2312" w:cs="仿宋_GB2312"/>
          <w:b w:val="0"/>
          <w:bCs w:val="0"/>
          <w:snapToGrid w:val="0"/>
          <w:color w:val="auto"/>
          <w:kern w:val="0"/>
          <w:sz w:val="32"/>
          <w:szCs w:val="32"/>
          <w:highlight w:val="none"/>
          <w:shd w:val="clear" w:color="auto" w:fill="auto"/>
          <w:lang w:val="en-US" w:eastAsia="zh-CN" w:bidi="ar-SA"/>
        </w:rPr>
        <w:t>），免报。</w:t>
      </w:r>
    </w:p>
    <w:p>
      <w:pPr>
        <w:pStyle w:val="3"/>
        <w:keepNext w:val="0"/>
        <w:keepLines w:val="0"/>
        <w:pageBreakBefore w:val="0"/>
        <w:numPr>
          <w:ilvl w:val="0"/>
          <w:numId w:val="0"/>
        </w:numPr>
        <w:kinsoku/>
        <w:wordWrap/>
        <w:overflowPunct/>
        <w:topLinePunct w:val="0"/>
        <w:bidi w:val="0"/>
        <w:snapToGrid w:val="0"/>
        <w:spacing w:afterLines="0" w:line="560" w:lineRule="exact"/>
        <w:ind w:firstLine="640" w:firstLineChars="200"/>
        <w:rPr>
          <w:rStyle w:val="12"/>
          <w:rFonts w:hint="eastAsia" w:ascii="仿宋_GB2312" w:hAnsi="仿宋_GB2312" w:eastAsia="仿宋_GB2312" w:cs="仿宋_GB2312"/>
          <w:b w:val="0"/>
          <w:bCs w:val="0"/>
          <w:snapToGrid w:val="0"/>
          <w:color w:val="auto"/>
          <w:kern w:val="0"/>
          <w:sz w:val="32"/>
          <w:szCs w:val="32"/>
          <w:highlight w:val="none"/>
          <w:shd w:val="clear" w:color="auto" w:fill="auto"/>
          <w:lang w:val="en-US" w:eastAsia="zh-CN" w:bidi="ar-SA"/>
        </w:rPr>
      </w:pPr>
      <w:r>
        <w:rPr>
          <w:rStyle w:val="12"/>
          <w:rFonts w:hint="eastAsia" w:ascii="黑体" w:hAnsi="黑体" w:eastAsia="黑体" w:cs="黑体"/>
          <w:color w:val="auto"/>
          <w:kern w:val="0"/>
          <w:sz w:val="32"/>
          <w:szCs w:val="32"/>
          <w:highlight w:val="none"/>
          <w:shd w:val="clear" w:color="auto" w:fill="auto"/>
          <w:lang w:val="en-US" w:eastAsia="zh-CN"/>
        </w:rPr>
        <w:t>十四、规模以上服务业统计报表制度</w:t>
      </w:r>
    </w:p>
    <w:p>
      <w:pPr>
        <w:pStyle w:val="10"/>
        <w:keepNext w:val="0"/>
        <w:keepLines w:val="0"/>
        <w:pageBreakBefore w:val="0"/>
        <w:kinsoku/>
        <w:wordWrap/>
        <w:overflowPunct/>
        <w:topLinePunct w:val="0"/>
        <w:bidi w:val="0"/>
        <w:spacing w:after="0" w:afterLines="0" w:line="560" w:lineRule="exact"/>
        <w:ind w:left="0" w:leftChars="0" w:firstLine="640" w:firstLineChars="200"/>
        <w:rPr>
          <w:rStyle w:val="12"/>
          <w:rFonts w:hint="eastAsia" w:ascii="仿宋_GB2312" w:hAnsi="仿宋_GB2312" w:eastAsia="仿宋_GB2312" w:cs="仿宋_GB2312"/>
          <w:b w:val="0"/>
          <w:bCs w:val="0"/>
          <w:snapToGrid w:val="0"/>
          <w:color w:val="auto"/>
          <w:kern w:val="0"/>
          <w:sz w:val="32"/>
          <w:szCs w:val="32"/>
          <w:highlight w:val="none"/>
          <w:shd w:val="clear" w:color="auto" w:fill="auto"/>
          <w:lang w:val="en-US" w:eastAsia="zh-CN" w:bidi="ar-SA"/>
        </w:rPr>
      </w:pPr>
      <w:r>
        <w:rPr>
          <w:rStyle w:val="12"/>
          <w:rFonts w:hint="eastAsia" w:ascii="仿宋_GB2312" w:hAnsi="仿宋_GB2312" w:eastAsia="仿宋_GB2312" w:cs="仿宋_GB2312"/>
          <w:b w:val="0"/>
          <w:bCs w:val="0"/>
          <w:snapToGrid w:val="0"/>
          <w:color w:val="auto"/>
          <w:kern w:val="0"/>
          <w:sz w:val="32"/>
          <w:szCs w:val="32"/>
          <w:highlight w:val="none"/>
          <w:shd w:val="clear" w:color="auto" w:fill="auto"/>
          <w:lang w:val="en-US" w:eastAsia="zh-CN" w:bidi="ar-SA"/>
        </w:rPr>
        <w:t>“财务状况”（</w:t>
      </w:r>
      <w:r>
        <w:rPr>
          <w:rStyle w:val="12"/>
          <w:rFonts w:hint="eastAsia" w:ascii="仿宋_GB2312" w:hAnsi="仿宋_GB2312" w:eastAsia="仿宋_GB2312" w:cs="仿宋_GB2312"/>
          <w:b w:val="0"/>
          <w:bCs w:val="0"/>
          <w:color w:val="auto"/>
          <w:kern w:val="0"/>
          <w:sz w:val="32"/>
          <w:szCs w:val="32"/>
          <w:highlight w:val="none"/>
          <w:shd w:val="clear" w:color="auto" w:fill="auto"/>
          <w:lang w:val="en-US" w:eastAsia="zh-CN" w:bidi="ar-SA"/>
        </w:rPr>
        <w:t>F103表</w:t>
      </w:r>
      <w:r>
        <w:rPr>
          <w:rStyle w:val="12"/>
          <w:rFonts w:hint="eastAsia" w:ascii="仿宋_GB2312" w:hAnsi="仿宋_GB2312" w:eastAsia="仿宋_GB2312" w:cs="仿宋_GB2312"/>
          <w:b w:val="0"/>
          <w:bCs w:val="0"/>
          <w:snapToGrid w:val="0"/>
          <w:color w:val="auto"/>
          <w:kern w:val="0"/>
          <w:sz w:val="32"/>
          <w:szCs w:val="32"/>
          <w:highlight w:val="none"/>
          <w:shd w:val="clear" w:color="auto" w:fill="auto"/>
          <w:lang w:val="en-US" w:eastAsia="zh-CN" w:bidi="ar-SA"/>
        </w:rPr>
        <w:t>），免报。</w:t>
      </w:r>
    </w:p>
    <w:p>
      <w:pPr>
        <w:pStyle w:val="10"/>
        <w:keepNext w:val="0"/>
        <w:keepLines w:val="0"/>
        <w:pageBreakBefore w:val="0"/>
        <w:kinsoku/>
        <w:wordWrap/>
        <w:overflowPunct/>
        <w:topLinePunct w:val="0"/>
        <w:bidi w:val="0"/>
        <w:spacing w:after="0" w:afterLines="0" w:line="560" w:lineRule="exact"/>
        <w:ind w:left="0" w:leftChars="0" w:firstLine="640" w:firstLineChars="200"/>
        <w:rPr>
          <w:rStyle w:val="12"/>
          <w:rFonts w:hint="eastAsia" w:ascii="黑体" w:hAnsi="黑体" w:eastAsia="黑体" w:cs="黑体"/>
          <w:b w:val="0"/>
          <w:bCs w:val="0"/>
          <w:color w:val="auto"/>
          <w:kern w:val="0"/>
          <w:sz w:val="32"/>
          <w:szCs w:val="32"/>
          <w:highlight w:val="none"/>
          <w:shd w:val="clear" w:color="auto" w:fill="auto"/>
          <w:lang w:val="en-US" w:eastAsia="zh-CN"/>
        </w:rPr>
      </w:pPr>
      <w:r>
        <w:rPr>
          <w:rStyle w:val="12"/>
          <w:rFonts w:hint="eastAsia" w:ascii="黑体" w:hAnsi="黑体" w:eastAsia="黑体" w:cs="黑体"/>
          <w:b w:val="0"/>
          <w:bCs w:val="0"/>
          <w:color w:val="auto"/>
          <w:kern w:val="0"/>
          <w:sz w:val="32"/>
          <w:szCs w:val="32"/>
          <w:highlight w:val="none"/>
          <w:shd w:val="clear" w:color="auto" w:fill="auto"/>
          <w:lang w:val="en-US" w:eastAsia="zh-CN"/>
        </w:rPr>
        <w:t>十五、劳动工资统计报表制度</w:t>
      </w:r>
    </w:p>
    <w:p>
      <w:pPr>
        <w:pStyle w:val="3"/>
        <w:keepNext w:val="0"/>
        <w:keepLines w:val="0"/>
        <w:pageBreakBefore w:val="0"/>
        <w:widowControl w:val="0"/>
        <w:kinsoku/>
        <w:wordWrap/>
        <w:overflowPunct/>
        <w:topLinePunct w:val="0"/>
        <w:autoSpaceDE/>
        <w:autoSpaceDN/>
        <w:bidi w:val="0"/>
        <w:adjustRightInd w:val="0"/>
        <w:snapToGrid w:val="0"/>
        <w:spacing w:afterLines="0" w:line="560" w:lineRule="exact"/>
        <w:ind w:firstLine="640" w:firstLineChars="200"/>
        <w:jc w:val="both"/>
        <w:rPr>
          <w:rStyle w:val="12"/>
          <w:rFonts w:hint="eastAsia" w:ascii="仿宋_GB2312" w:hAnsi="仿宋_GB2312" w:eastAsia="仿宋_GB2312" w:cs="仿宋_GB2312"/>
          <w:snapToGrid w:val="0"/>
          <w:color w:val="auto"/>
          <w:kern w:val="0"/>
          <w:sz w:val="32"/>
          <w:szCs w:val="32"/>
          <w:highlight w:val="none"/>
          <w:shd w:val="clear" w:color="auto" w:fill="auto"/>
          <w:lang w:eastAsia="zh-CN"/>
        </w:rPr>
      </w:pPr>
      <w:r>
        <w:rPr>
          <w:rStyle w:val="12"/>
          <w:rFonts w:hint="eastAsia" w:ascii="仿宋_GB2312" w:hAnsi="仿宋_GB2312" w:eastAsia="仿宋_GB2312" w:cs="仿宋_GB2312"/>
          <w:snapToGrid w:val="0"/>
          <w:color w:val="auto"/>
          <w:kern w:val="0"/>
          <w:sz w:val="32"/>
          <w:szCs w:val="32"/>
          <w:highlight w:val="none"/>
          <w:shd w:val="clear" w:color="auto" w:fill="auto"/>
          <w:lang w:val="en-US" w:eastAsia="zh-CN"/>
        </w:rPr>
        <w:t>（一）</w:t>
      </w:r>
      <w:r>
        <w:rPr>
          <w:rStyle w:val="12"/>
          <w:rFonts w:hint="eastAsia" w:ascii="仿宋_GB2312" w:hAnsi="仿宋_GB2312" w:eastAsia="仿宋_GB2312" w:cs="仿宋_GB2312"/>
          <w:b w:val="0"/>
          <w:bCs w:val="0"/>
          <w:snapToGrid w:val="0"/>
          <w:color w:val="auto"/>
          <w:kern w:val="0"/>
          <w:sz w:val="32"/>
          <w:szCs w:val="32"/>
          <w:highlight w:val="none"/>
          <w:shd w:val="clear" w:color="auto" w:fill="auto"/>
          <w:lang w:val="en-US" w:eastAsia="zh-CN" w:bidi="ar-SA"/>
        </w:rPr>
        <w:t>“从业人员及工资总额”（102-1表），免报。</w:t>
      </w:r>
    </w:p>
    <w:p>
      <w:pPr>
        <w:pStyle w:val="3"/>
        <w:keepNext w:val="0"/>
        <w:keepLines w:val="0"/>
        <w:pageBreakBefore w:val="0"/>
        <w:widowControl w:val="0"/>
        <w:numPr>
          <w:ilvl w:val="0"/>
          <w:numId w:val="0"/>
        </w:numPr>
        <w:kinsoku/>
        <w:wordWrap/>
        <w:overflowPunct/>
        <w:topLinePunct w:val="0"/>
        <w:autoSpaceDE/>
        <w:autoSpaceDN/>
        <w:bidi w:val="0"/>
        <w:snapToGrid w:val="0"/>
        <w:spacing w:afterLines="0" w:line="560" w:lineRule="exact"/>
        <w:ind w:firstLine="640" w:firstLineChars="200"/>
        <w:jc w:val="both"/>
        <w:rPr>
          <w:rStyle w:val="12"/>
          <w:rFonts w:hint="eastAsia" w:ascii="仿宋_GB2312" w:hAnsi="仿宋_GB2312" w:eastAsia="仿宋_GB2312" w:cs="仿宋_GB2312"/>
          <w:snapToGrid w:val="0"/>
          <w:color w:val="auto"/>
          <w:kern w:val="0"/>
          <w:sz w:val="32"/>
          <w:szCs w:val="32"/>
          <w:highlight w:val="none"/>
          <w:shd w:val="clear" w:color="auto" w:fill="auto"/>
          <w:lang w:val="en-US" w:eastAsia="zh-CN"/>
        </w:rPr>
      </w:pPr>
      <w:r>
        <w:rPr>
          <w:rStyle w:val="12"/>
          <w:rFonts w:hint="eastAsia" w:ascii="仿宋_GB2312" w:hAnsi="仿宋_GB2312" w:eastAsia="仿宋_GB2312" w:cs="仿宋_GB2312"/>
          <w:snapToGrid w:val="0"/>
          <w:color w:val="auto"/>
          <w:kern w:val="0"/>
          <w:sz w:val="32"/>
          <w:szCs w:val="32"/>
          <w:highlight w:val="none"/>
          <w:shd w:val="clear" w:color="auto" w:fill="auto"/>
          <w:lang w:val="en-US" w:eastAsia="zh-CN"/>
        </w:rPr>
        <w:t>（二）</w:t>
      </w:r>
      <w:r>
        <w:rPr>
          <w:rStyle w:val="12"/>
          <w:rFonts w:hint="eastAsia" w:ascii="仿宋_GB2312" w:hAnsi="仿宋_GB2312" w:eastAsia="仿宋_GB2312" w:cs="仿宋_GB2312"/>
          <w:snapToGrid w:val="0"/>
          <w:color w:val="auto"/>
          <w:kern w:val="0"/>
          <w:sz w:val="32"/>
          <w:szCs w:val="32"/>
          <w:highlight w:val="none"/>
          <w:shd w:val="clear" w:color="auto" w:fill="auto"/>
          <w:lang w:eastAsia="zh-CN"/>
        </w:rPr>
        <w:t>“</w:t>
      </w:r>
      <w:r>
        <w:rPr>
          <w:rStyle w:val="12"/>
          <w:rFonts w:hint="default" w:ascii="仿宋_GB2312" w:hAnsi="仿宋_GB2312" w:eastAsia="仿宋_GB2312" w:cs="仿宋_GB2312"/>
          <w:snapToGrid w:val="0"/>
          <w:color w:val="auto"/>
          <w:kern w:val="0"/>
          <w:sz w:val="32"/>
          <w:szCs w:val="32"/>
          <w:highlight w:val="none"/>
          <w:shd w:val="clear" w:color="auto" w:fill="auto"/>
        </w:rPr>
        <w:t>从业人员及工资总额</w:t>
      </w:r>
      <w:r>
        <w:rPr>
          <w:rStyle w:val="12"/>
          <w:rFonts w:hint="eastAsia" w:ascii="仿宋_GB2312" w:hAnsi="仿宋_GB2312" w:eastAsia="仿宋_GB2312" w:cs="仿宋_GB2312"/>
          <w:snapToGrid w:val="0"/>
          <w:color w:val="auto"/>
          <w:kern w:val="0"/>
          <w:sz w:val="32"/>
          <w:szCs w:val="32"/>
          <w:highlight w:val="none"/>
          <w:shd w:val="clear" w:color="auto" w:fill="auto"/>
          <w:lang w:eastAsia="zh-CN"/>
        </w:rPr>
        <w:t>”（</w:t>
      </w:r>
      <w:r>
        <w:rPr>
          <w:rStyle w:val="12"/>
          <w:rFonts w:hint="eastAsia" w:ascii="仿宋_GB2312" w:hAnsi="仿宋_GB2312" w:eastAsia="仿宋_GB2312" w:cs="仿宋_GB2312"/>
          <w:snapToGrid w:val="0"/>
          <w:color w:val="auto"/>
          <w:kern w:val="0"/>
          <w:sz w:val="32"/>
          <w:szCs w:val="32"/>
          <w:highlight w:val="none"/>
          <w:shd w:val="clear" w:color="auto" w:fill="auto"/>
          <w:lang w:val="en-US" w:eastAsia="zh-CN"/>
        </w:rPr>
        <w:t>I102-2</w:t>
      </w:r>
      <w:r>
        <w:rPr>
          <w:rStyle w:val="12"/>
          <w:rFonts w:hint="eastAsia" w:ascii="仿宋_GB2312" w:hAnsi="仿宋_GB2312" w:eastAsia="仿宋_GB2312" w:cs="仿宋_GB2312"/>
          <w:snapToGrid w:val="0"/>
          <w:color w:val="auto"/>
          <w:kern w:val="0"/>
          <w:sz w:val="32"/>
          <w:szCs w:val="32"/>
          <w:highlight w:val="none"/>
          <w:shd w:val="clear" w:color="auto" w:fill="auto"/>
          <w:lang w:eastAsia="zh-CN"/>
        </w:rPr>
        <w:t>）：</w:t>
      </w:r>
      <w:r>
        <w:rPr>
          <w:rStyle w:val="12"/>
          <w:rFonts w:hint="eastAsia" w:ascii="仿宋_GB2312" w:hAnsi="仿宋_GB2312" w:eastAsia="仿宋_GB2312" w:cs="仿宋_GB2312"/>
          <w:b w:val="0"/>
          <w:i w:val="0"/>
          <w:caps w:val="0"/>
          <w:snapToGrid w:val="0"/>
          <w:color w:val="auto"/>
          <w:spacing w:val="0"/>
          <w:kern w:val="0"/>
          <w:sz w:val="32"/>
          <w:szCs w:val="32"/>
          <w:highlight w:val="none"/>
          <w:shd w:val="clear" w:color="auto" w:fill="auto"/>
          <w:lang w:eastAsia="zh-CN"/>
        </w:rPr>
        <w:t>取消</w:t>
      </w:r>
      <w:r>
        <w:rPr>
          <w:rStyle w:val="12"/>
          <w:rFonts w:hint="eastAsia" w:ascii="仿宋_GB2312" w:hAnsi="仿宋_GB2312" w:eastAsia="仿宋_GB2312" w:cs="仿宋_GB2312"/>
          <w:b w:val="0"/>
          <w:i w:val="0"/>
          <w:caps w:val="0"/>
          <w:snapToGrid w:val="0"/>
          <w:color w:val="auto"/>
          <w:spacing w:val="0"/>
          <w:kern w:val="0"/>
          <w:sz w:val="32"/>
          <w:szCs w:val="32"/>
          <w:highlight w:val="none"/>
          <w:shd w:val="clear" w:color="auto" w:fill="auto"/>
        </w:rPr>
        <w:t>上年同期数</w:t>
      </w:r>
      <w:r>
        <w:rPr>
          <w:rStyle w:val="12"/>
          <w:rFonts w:hint="eastAsia" w:ascii="仿宋_GB2312" w:hAnsi="仿宋_GB2312" w:eastAsia="仿宋_GB2312" w:cs="仿宋_GB2312"/>
          <w:b w:val="0"/>
          <w:i w:val="0"/>
          <w:caps w:val="0"/>
          <w:snapToGrid w:val="0"/>
          <w:color w:val="auto"/>
          <w:spacing w:val="0"/>
          <w:kern w:val="0"/>
          <w:sz w:val="32"/>
          <w:szCs w:val="32"/>
          <w:highlight w:val="none"/>
          <w:shd w:val="clear" w:color="auto" w:fill="auto"/>
          <w:lang w:eastAsia="zh-CN"/>
        </w:rPr>
        <w:t>，</w:t>
      </w:r>
      <w:r>
        <w:rPr>
          <w:rStyle w:val="12"/>
          <w:rFonts w:hint="eastAsia" w:ascii="仿宋_GB2312" w:hAnsi="仿宋_GB2312" w:eastAsia="仿宋_GB2312" w:cs="仿宋_GB2312"/>
          <w:b w:val="0"/>
          <w:i w:val="0"/>
          <w:caps w:val="0"/>
          <w:snapToGrid w:val="0"/>
          <w:color w:val="auto"/>
          <w:spacing w:val="0"/>
          <w:kern w:val="0"/>
          <w:sz w:val="32"/>
          <w:szCs w:val="32"/>
          <w:highlight w:val="none"/>
          <w:shd w:val="clear" w:color="auto" w:fill="auto"/>
        </w:rPr>
        <w:t>删除表底有关上年同期数据摘抄的表述</w:t>
      </w:r>
      <w:r>
        <w:rPr>
          <w:rStyle w:val="12"/>
          <w:rFonts w:hint="eastAsia" w:ascii="仿宋_GB2312" w:hAnsi="仿宋_GB2312" w:eastAsia="仿宋_GB2312" w:cs="仿宋_GB2312"/>
          <w:b w:val="0"/>
          <w:i w:val="0"/>
          <w:caps w:val="0"/>
          <w:snapToGrid w:val="0"/>
          <w:color w:val="auto"/>
          <w:spacing w:val="0"/>
          <w:kern w:val="0"/>
          <w:sz w:val="32"/>
          <w:szCs w:val="32"/>
          <w:highlight w:val="none"/>
          <w:shd w:val="clear" w:color="auto" w:fill="auto"/>
          <w:lang w:eastAsia="zh-CN"/>
        </w:rPr>
        <w:t>。</w:t>
      </w:r>
    </w:p>
    <w:p>
      <w:pPr>
        <w:pStyle w:val="3"/>
        <w:keepNext w:val="0"/>
        <w:keepLines w:val="0"/>
        <w:pageBreakBefore w:val="0"/>
        <w:widowControl w:val="0"/>
        <w:kinsoku/>
        <w:wordWrap/>
        <w:overflowPunct/>
        <w:topLinePunct w:val="0"/>
        <w:autoSpaceDE w:val="0"/>
        <w:autoSpaceDN w:val="0"/>
        <w:bidi w:val="0"/>
        <w:snapToGrid w:val="0"/>
        <w:spacing w:afterLines="0" w:line="560" w:lineRule="exact"/>
        <w:ind w:firstLine="640" w:firstLineChars="200"/>
        <w:jc w:val="both"/>
        <w:rPr>
          <w:rStyle w:val="12"/>
          <w:rFonts w:hint="eastAsia" w:ascii="仿宋_GB2312" w:hAnsi="仿宋_GB2312" w:eastAsia="仿宋_GB2312" w:cs="仿宋_GB2312"/>
          <w:snapToGrid w:val="0"/>
          <w:color w:val="auto"/>
          <w:kern w:val="0"/>
          <w:sz w:val="32"/>
          <w:szCs w:val="32"/>
          <w:highlight w:val="none"/>
          <w:shd w:val="clear" w:color="auto" w:fill="auto"/>
          <w:lang w:eastAsia="zh-CN"/>
        </w:rPr>
      </w:pPr>
      <w:r>
        <w:rPr>
          <w:rStyle w:val="12"/>
          <w:rFonts w:hint="eastAsia" w:ascii="仿宋_GB2312" w:hAnsi="仿宋_GB2312" w:eastAsia="仿宋_GB2312" w:cs="仿宋_GB2312"/>
          <w:snapToGrid w:val="0"/>
          <w:color w:val="auto"/>
          <w:kern w:val="0"/>
          <w:sz w:val="32"/>
          <w:szCs w:val="32"/>
          <w:highlight w:val="none"/>
          <w:shd w:val="clear" w:color="auto" w:fill="auto"/>
          <w:lang w:val="en-US" w:eastAsia="zh-CN"/>
        </w:rPr>
        <w:t>（三）“从业人员及工资总额”（I</w:t>
      </w:r>
      <w:r>
        <w:rPr>
          <w:rStyle w:val="12"/>
          <w:rFonts w:hint="default" w:ascii="仿宋_GB2312" w:hAnsi="仿宋_GB2312" w:eastAsia="仿宋_GB2312" w:cs="仿宋_GB2312"/>
          <w:snapToGrid w:val="0"/>
          <w:color w:val="auto"/>
          <w:kern w:val="0"/>
          <w:sz w:val="32"/>
          <w:szCs w:val="32"/>
          <w:highlight w:val="none"/>
          <w:shd w:val="clear" w:color="auto" w:fill="auto"/>
          <w:lang w:val="en" w:eastAsia="zh-CN"/>
        </w:rPr>
        <w:t>2</w:t>
      </w:r>
      <w:r>
        <w:rPr>
          <w:rStyle w:val="12"/>
          <w:rFonts w:hint="eastAsia" w:ascii="仿宋_GB2312" w:hAnsi="仿宋_GB2312" w:eastAsia="仿宋_GB2312" w:cs="仿宋_GB2312"/>
          <w:snapToGrid w:val="0"/>
          <w:color w:val="auto"/>
          <w:kern w:val="0"/>
          <w:sz w:val="32"/>
          <w:szCs w:val="32"/>
          <w:highlight w:val="none"/>
          <w:shd w:val="clear" w:color="auto" w:fill="auto"/>
          <w:lang w:val="en-US" w:eastAsia="zh-CN"/>
        </w:rPr>
        <w:t>02-2表），修改内容同</w:t>
      </w:r>
      <w:r>
        <w:rPr>
          <w:rStyle w:val="12"/>
          <w:rFonts w:hint="eastAsia" w:ascii="仿宋_GB2312" w:hAnsi="仿宋_GB2312" w:eastAsia="仿宋_GB2312" w:cs="仿宋_GB2312"/>
          <w:snapToGrid w:val="0"/>
          <w:color w:val="auto"/>
          <w:kern w:val="0"/>
          <w:sz w:val="32"/>
          <w:szCs w:val="32"/>
          <w:highlight w:val="none"/>
          <w:shd w:val="clear" w:color="auto" w:fill="auto"/>
          <w:lang w:eastAsia="zh-CN"/>
        </w:rPr>
        <w:t>202-1表。</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afterLines="0" w:line="560" w:lineRule="exact"/>
        <w:ind w:firstLine="640" w:firstLineChars="200"/>
        <w:textAlignment w:val="auto"/>
        <w:rPr>
          <w:rStyle w:val="12"/>
          <w:rFonts w:hint="default" w:ascii="仿宋_GB2312" w:hAnsi="仿宋_GB2312" w:eastAsia="仿宋_GB2312" w:cs="仿宋_GB2312"/>
          <w:color w:val="auto"/>
          <w:kern w:val="0"/>
          <w:sz w:val="32"/>
          <w:szCs w:val="32"/>
          <w:highlight w:val="none"/>
          <w:shd w:val="clear" w:color="auto" w:fill="auto"/>
          <w:lang w:val="en-US" w:eastAsia="zh-CN"/>
        </w:rPr>
      </w:pPr>
      <w:r>
        <w:rPr>
          <w:rStyle w:val="12"/>
          <w:rFonts w:hint="eastAsia" w:ascii="黑体" w:hAnsi="黑体" w:eastAsia="黑体" w:cs="黑体"/>
          <w:b w:val="0"/>
          <w:bCs/>
          <w:color w:val="auto"/>
          <w:kern w:val="0"/>
          <w:sz w:val="32"/>
          <w:szCs w:val="32"/>
          <w:highlight w:val="none"/>
          <w:shd w:val="clear" w:color="auto" w:fill="auto"/>
          <w:lang w:eastAsia="zh-CN"/>
        </w:rPr>
        <w:t>十六、</w:t>
      </w:r>
      <w:r>
        <w:rPr>
          <w:rStyle w:val="12"/>
          <w:rFonts w:hint="eastAsia" w:ascii="黑体" w:hAnsi="黑体" w:eastAsia="黑体" w:cs="黑体"/>
          <w:color w:val="auto"/>
          <w:kern w:val="0"/>
          <w:sz w:val="32"/>
          <w:szCs w:val="32"/>
          <w:highlight w:val="none"/>
          <w:shd w:val="clear" w:color="auto" w:fill="auto"/>
          <w:lang w:eastAsia="zh-CN"/>
        </w:rPr>
        <w:t>碳排放统计核算</w:t>
      </w:r>
      <w:r>
        <w:rPr>
          <w:rStyle w:val="12"/>
          <w:rFonts w:hint="eastAsia" w:ascii="黑体" w:eastAsia="黑体"/>
          <w:color w:val="auto"/>
          <w:kern w:val="0"/>
          <w:sz w:val="32"/>
          <w:szCs w:val="32"/>
          <w:highlight w:val="none"/>
          <w:shd w:val="clear" w:color="auto" w:fill="auto"/>
          <w:lang w:eastAsia="zh-CN"/>
        </w:rPr>
        <w:t>制度（能源活动部分）</w:t>
      </w:r>
    </w:p>
    <w:p>
      <w:pPr>
        <w:pStyle w:val="10"/>
        <w:keepNext w:val="0"/>
        <w:keepLines w:val="0"/>
        <w:pageBreakBefore w:val="0"/>
        <w:kinsoku/>
        <w:wordWrap/>
        <w:overflowPunct/>
        <w:topLinePunct w:val="0"/>
        <w:bidi w:val="0"/>
        <w:spacing w:after="0" w:afterLines="0" w:line="560" w:lineRule="exact"/>
        <w:ind w:left="0" w:leftChars="0" w:firstLine="640" w:firstLineChars="200"/>
        <w:rPr>
          <w:rStyle w:val="12"/>
          <w:rFonts w:hint="eastAsia"/>
          <w:b w:val="0"/>
          <w:bCs w:val="0"/>
          <w:sz w:val="32"/>
          <w:szCs w:val="32"/>
          <w:lang w:eastAsia="zh-CN"/>
        </w:rPr>
      </w:pPr>
      <w:r>
        <w:rPr>
          <w:rStyle w:val="12"/>
          <w:rFonts w:hint="eastAsia" w:ascii="仿宋_GB2312" w:hAnsi="仿宋_GB2312" w:cs="仿宋_GB2312"/>
          <w:b w:val="0"/>
          <w:bCs w:val="0"/>
          <w:color w:val="auto"/>
          <w:kern w:val="0"/>
          <w:sz w:val="32"/>
          <w:szCs w:val="32"/>
          <w:highlight w:val="none"/>
          <w:shd w:val="clear" w:color="auto" w:fill="auto"/>
          <w:lang w:val="en-US" w:eastAsia="zh-CN"/>
        </w:rPr>
        <w:t>新建。</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afterLines="0" w:line="560" w:lineRule="exact"/>
        <w:ind w:firstLine="640" w:firstLineChars="200"/>
        <w:textAlignment w:val="auto"/>
        <w:rPr>
          <w:rStyle w:val="12"/>
          <w:rFonts w:hint="eastAsia" w:ascii="仿宋_GB2312" w:hAnsi="仿宋_GB2312" w:eastAsia="仿宋_GB2312" w:cs="仿宋_GB2312"/>
          <w:color w:val="auto"/>
          <w:kern w:val="0"/>
          <w:sz w:val="32"/>
          <w:szCs w:val="32"/>
          <w:highlight w:val="none"/>
          <w:shd w:val="clear" w:color="auto" w:fill="auto"/>
          <w:lang w:val="en-US" w:eastAsia="zh-CN"/>
        </w:rPr>
      </w:pPr>
      <w:r>
        <w:rPr>
          <w:rStyle w:val="12"/>
          <w:rFonts w:hint="eastAsia" w:ascii="黑体" w:hAnsi="黑体" w:eastAsia="黑体" w:cs="黑体"/>
          <w:b w:val="0"/>
          <w:bCs/>
          <w:color w:val="auto"/>
          <w:kern w:val="0"/>
          <w:sz w:val="32"/>
          <w:szCs w:val="32"/>
          <w:highlight w:val="none"/>
          <w:shd w:val="clear" w:color="auto" w:fill="auto"/>
          <w:lang w:eastAsia="zh-CN"/>
        </w:rPr>
        <w:t>十七、</w:t>
      </w:r>
      <w:r>
        <w:rPr>
          <w:rStyle w:val="12"/>
          <w:rFonts w:hint="eastAsia" w:ascii="黑体" w:hAnsi="黑体" w:eastAsia="黑体" w:cs="黑体"/>
          <w:color w:val="auto"/>
          <w:kern w:val="0"/>
          <w:sz w:val="32"/>
          <w:szCs w:val="32"/>
          <w:highlight w:val="none"/>
          <w:shd w:val="clear" w:color="auto" w:fill="auto"/>
          <w:lang w:eastAsia="zh-CN"/>
        </w:rPr>
        <w:t>固定</w:t>
      </w:r>
      <w:r>
        <w:rPr>
          <w:rStyle w:val="12"/>
          <w:rFonts w:hint="eastAsia" w:ascii="黑体" w:eastAsia="黑体"/>
          <w:color w:val="auto"/>
          <w:kern w:val="0"/>
          <w:sz w:val="32"/>
          <w:szCs w:val="32"/>
          <w:highlight w:val="none"/>
          <w:shd w:val="clear" w:color="auto" w:fill="auto"/>
          <w:lang w:eastAsia="zh-CN"/>
        </w:rPr>
        <w:t>资产投资统计报表制度</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afterLines="0" w:line="560" w:lineRule="exact"/>
        <w:ind w:firstLine="640" w:firstLineChars="200"/>
        <w:textAlignment w:val="auto"/>
        <w:rPr>
          <w:rStyle w:val="12"/>
          <w:rFonts w:hint="eastAsia" w:ascii="仿宋_GB2312" w:hAnsi="仿宋_GB2312" w:eastAsia="仿宋_GB2312" w:cs="仿宋_GB2312"/>
          <w:color w:val="auto"/>
          <w:kern w:val="0"/>
          <w:sz w:val="32"/>
          <w:szCs w:val="32"/>
          <w:highlight w:val="none"/>
          <w:shd w:val="clear" w:color="auto" w:fill="auto"/>
          <w:lang w:val="en-US" w:eastAsia="zh-CN"/>
        </w:rPr>
      </w:pPr>
      <w:r>
        <w:rPr>
          <w:rStyle w:val="12"/>
          <w:rFonts w:hint="eastAsia" w:ascii="仿宋_GB2312" w:hAnsi="仿宋_GB2312" w:eastAsia="仿宋_GB2312" w:cs="仿宋_GB2312"/>
          <w:color w:val="auto"/>
          <w:kern w:val="0"/>
          <w:sz w:val="32"/>
          <w:szCs w:val="32"/>
          <w:highlight w:val="none"/>
          <w:shd w:val="clear" w:color="auto" w:fill="auto"/>
          <w:lang w:val="en-US" w:eastAsia="zh-CN"/>
        </w:rPr>
        <w:t>（一）“投资项目申请表”（H202表）：增加“单纯购置  1.是 2.否”标识指标；项目处理地代码从6位改为9位。</w:t>
      </w:r>
    </w:p>
    <w:p>
      <w:pPr>
        <w:pStyle w:val="3"/>
        <w:keepNext w:val="0"/>
        <w:keepLines w:val="0"/>
        <w:pageBreakBefore w:val="0"/>
        <w:numPr>
          <w:ilvl w:val="0"/>
          <w:numId w:val="0"/>
        </w:numPr>
        <w:kinsoku/>
        <w:wordWrap/>
        <w:overflowPunct/>
        <w:topLinePunct w:val="0"/>
        <w:bidi w:val="0"/>
        <w:snapToGrid w:val="0"/>
        <w:spacing w:afterLines="0" w:line="560" w:lineRule="exact"/>
        <w:ind w:firstLine="640" w:firstLineChars="200"/>
        <w:rPr>
          <w:rStyle w:val="12"/>
          <w:rFonts w:hint="eastAsia" w:ascii="仿宋_GB2312" w:hAnsi="仿宋_GB2312" w:eastAsia="仿宋_GB2312" w:cs="仿宋_GB2312"/>
          <w:color w:val="auto"/>
          <w:kern w:val="0"/>
          <w:sz w:val="32"/>
          <w:szCs w:val="32"/>
          <w:highlight w:val="none"/>
          <w:shd w:val="clear" w:color="auto" w:fill="auto"/>
          <w:lang w:val="en-US" w:eastAsia="zh-CN"/>
        </w:rPr>
      </w:pPr>
      <w:r>
        <w:rPr>
          <w:rStyle w:val="12"/>
          <w:rFonts w:hint="eastAsia" w:ascii="仿宋_GB2312" w:hAnsi="仿宋_GB2312" w:eastAsia="仿宋_GB2312" w:cs="仿宋_GB2312"/>
          <w:b w:val="0"/>
          <w:bCs w:val="0"/>
          <w:color w:val="auto"/>
          <w:kern w:val="0"/>
          <w:sz w:val="32"/>
          <w:szCs w:val="32"/>
          <w:highlight w:val="none"/>
          <w:shd w:val="clear" w:color="auto" w:fill="auto"/>
          <w:lang w:val="en-US" w:eastAsia="zh-CN" w:bidi="ar-SA"/>
        </w:rPr>
        <w:t>（二）四、附录，“（三）</w:t>
      </w:r>
      <w:r>
        <w:rPr>
          <w:rStyle w:val="12"/>
          <w:rFonts w:hint="eastAsia" w:ascii="仿宋_GB2312" w:hAnsi="仿宋_GB2312" w:eastAsia="仿宋_GB2312" w:cs="仿宋_GB2312"/>
          <w:color w:val="auto"/>
          <w:kern w:val="0"/>
          <w:sz w:val="32"/>
          <w:szCs w:val="32"/>
          <w:highlight w:val="none"/>
          <w:shd w:val="clear" w:color="auto" w:fill="auto"/>
          <w:lang w:val="en-US" w:eastAsia="zh-CN"/>
        </w:rPr>
        <w:t>新增生产能力（或工程效益）目录及代码</w:t>
      </w:r>
      <w:r>
        <w:rPr>
          <w:rStyle w:val="12"/>
          <w:rFonts w:hint="eastAsia" w:ascii="仿宋_GB2312" w:hAnsi="仿宋_GB2312" w:eastAsia="仿宋_GB2312" w:cs="仿宋_GB2312"/>
          <w:b w:val="0"/>
          <w:bCs w:val="0"/>
          <w:color w:val="auto"/>
          <w:kern w:val="0"/>
          <w:sz w:val="32"/>
          <w:szCs w:val="32"/>
          <w:highlight w:val="none"/>
          <w:shd w:val="clear" w:color="auto" w:fill="auto"/>
          <w:lang w:val="en-US" w:eastAsia="zh-CN" w:bidi="ar-SA"/>
        </w:rPr>
        <w:t>”，</w:t>
      </w:r>
      <w:r>
        <w:rPr>
          <w:rStyle w:val="12"/>
          <w:rFonts w:hint="eastAsia" w:ascii="仿宋_GB2312" w:hAnsi="仿宋_GB2312" w:eastAsia="仿宋_GB2312" w:cs="仿宋_GB2312"/>
          <w:color w:val="auto"/>
          <w:kern w:val="0"/>
          <w:sz w:val="32"/>
          <w:szCs w:val="32"/>
          <w:highlight w:val="none"/>
          <w:shd w:val="clear" w:color="auto" w:fill="auto"/>
          <w:lang w:val="en-US" w:eastAsia="zh-CN"/>
        </w:rPr>
        <w:t>取消“176其中：电解铜”“189其中：电解铅”“191其中：电解锌”。</w:t>
      </w:r>
    </w:p>
    <w:p>
      <w:pPr>
        <w:pStyle w:val="3"/>
        <w:keepNext w:val="0"/>
        <w:keepLines w:val="0"/>
        <w:pageBreakBefore w:val="0"/>
        <w:widowControl w:val="0"/>
        <w:numPr>
          <w:ilvl w:val="0"/>
          <w:numId w:val="0"/>
        </w:numPr>
        <w:kinsoku/>
        <w:wordWrap/>
        <w:overflowPunct/>
        <w:topLinePunct w:val="0"/>
        <w:bidi w:val="0"/>
        <w:snapToGrid w:val="0"/>
        <w:spacing w:afterLines="0" w:line="560" w:lineRule="exact"/>
        <w:ind w:firstLine="640" w:firstLineChars="200"/>
        <w:rPr>
          <w:rStyle w:val="12"/>
          <w:rFonts w:hint="eastAsia" w:ascii="黑体" w:hAnsi="黑体" w:eastAsia="黑体" w:cs="黑体"/>
          <w:b w:val="0"/>
          <w:bCs w:val="0"/>
          <w:color w:val="auto"/>
          <w:kern w:val="0"/>
          <w:sz w:val="32"/>
          <w:szCs w:val="32"/>
          <w:highlight w:val="none"/>
          <w:shd w:val="clear" w:color="auto" w:fill="auto"/>
          <w:lang w:val="en-US" w:eastAsia="zh-CN" w:bidi="ar-SA"/>
        </w:rPr>
      </w:pPr>
      <w:r>
        <w:rPr>
          <w:rStyle w:val="12"/>
          <w:rFonts w:hint="eastAsia" w:ascii="黑体" w:hAnsi="黑体" w:eastAsia="黑体" w:cs="黑体"/>
          <w:b w:val="0"/>
          <w:bCs w:val="0"/>
          <w:color w:val="auto"/>
          <w:kern w:val="0"/>
          <w:sz w:val="32"/>
          <w:szCs w:val="32"/>
          <w:highlight w:val="none"/>
          <w:shd w:val="clear" w:color="auto" w:fill="auto"/>
          <w:lang w:val="en-US" w:eastAsia="zh-CN" w:bidi="ar-SA"/>
        </w:rPr>
        <w:t>十八、企业（单位）研发活动统计报表制度</w:t>
      </w:r>
    </w:p>
    <w:p>
      <w:pPr>
        <w:pStyle w:val="10"/>
        <w:keepNext w:val="0"/>
        <w:keepLines w:val="0"/>
        <w:pageBreakBefore w:val="0"/>
        <w:widowControl w:val="0"/>
        <w:kinsoku/>
        <w:wordWrap/>
        <w:overflowPunct/>
        <w:topLinePunct w:val="0"/>
        <w:autoSpaceDE/>
        <w:autoSpaceDN/>
        <w:bidi w:val="0"/>
        <w:adjustRightInd/>
        <w:snapToGrid w:val="0"/>
        <w:spacing w:after="0" w:afterLines="0" w:line="560" w:lineRule="exact"/>
        <w:ind w:left="0" w:leftChars="0" w:firstLine="640" w:firstLineChars="200"/>
        <w:textAlignment w:val="auto"/>
        <w:rPr>
          <w:rStyle w:val="12"/>
          <w:rFonts w:hint="eastAsia" w:ascii="仿宋_GB2312" w:hAnsi="仿宋_GB2312" w:eastAsia="仿宋_GB2312" w:cs="仿宋_GB2312"/>
          <w:b w:val="0"/>
          <w:bCs w:val="0"/>
          <w:snapToGrid/>
          <w:color w:val="auto"/>
          <w:kern w:val="0"/>
          <w:sz w:val="32"/>
          <w:szCs w:val="32"/>
          <w:highlight w:val="none"/>
          <w:shd w:val="clear" w:color="auto" w:fill="auto"/>
          <w:lang w:val="en"/>
        </w:rPr>
      </w:pPr>
      <w:r>
        <w:rPr>
          <w:rStyle w:val="12"/>
          <w:rFonts w:hint="eastAsia" w:ascii="仿宋_GB2312" w:hAnsi="仿宋_GB2312" w:cs="仿宋_GB2312"/>
          <w:b w:val="0"/>
          <w:bCs w:val="0"/>
          <w:color w:val="auto"/>
          <w:kern w:val="0"/>
          <w:sz w:val="32"/>
          <w:szCs w:val="32"/>
          <w:highlight w:val="none"/>
          <w:shd w:val="clear" w:color="auto" w:fill="auto"/>
          <w:lang w:val="en" w:eastAsia="zh-CN"/>
        </w:rPr>
        <w:t>“</w:t>
      </w:r>
      <w:r>
        <w:rPr>
          <w:rStyle w:val="12"/>
          <w:rFonts w:hint="eastAsia" w:ascii="仿宋_GB2312" w:hAnsi="仿宋_GB2312" w:cs="仿宋_GB2312"/>
          <w:b w:val="0"/>
          <w:bCs w:val="0"/>
          <w:color w:val="auto"/>
          <w:kern w:val="0"/>
          <w:sz w:val="32"/>
          <w:szCs w:val="32"/>
          <w:highlight w:val="none"/>
          <w:shd w:val="clear" w:color="auto" w:fill="auto"/>
          <w:lang w:val="en"/>
        </w:rPr>
        <w:t>企业研究开发项目情况</w:t>
      </w:r>
      <w:r>
        <w:rPr>
          <w:rStyle w:val="12"/>
          <w:rFonts w:hint="eastAsia" w:ascii="仿宋_GB2312" w:hAnsi="仿宋_GB2312" w:cs="仿宋_GB2312"/>
          <w:b w:val="0"/>
          <w:bCs w:val="0"/>
          <w:color w:val="auto"/>
          <w:kern w:val="0"/>
          <w:sz w:val="32"/>
          <w:szCs w:val="32"/>
          <w:highlight w:val="none"/>
          <w:shd w:val="clear" w:color="auto" w:fill="auto"/>
          <w:lang w:val="en" w:eastAsia="zh-CN"/>
        </w:rPr>
        <w:t>”（</w:t>
      </w:r>
      <w:r>
        <w:rPr>
          <w:rStyle w:val="12"/>
          <w:rFonts w:hint="eastAsia" w:ascii="仿宋_GB2312" w:hAnsi="仿宋_GB2312" w:cs="仿宋_GB2312"/>
          <w:b w:val="0"/>
          <w:bCs w:val="0"/>
          <w:color w:val="auto"/>
          <w:kern w:val="0"/>
          <w:sz w:val="32"/>
          <w:szCs w:val="32"/>
          <w:highlight w:val="none"/>
          <w:shd w:val="clear" w:color="auto" w:fill="auto"/>
          <w:lang w:val="en"/>
        </w:rPr>
        <w:t>107-1</w:t>
      </w:r>
      <w:r>
        <w:rPr>
          <w:rStyle w:val="12"/>
          <w:rFonts w:hint="eastAsia" w:ascii="仿宋_GB2312" w:hAnsi="仿宋_GB2312" w:cs="仿宋_GB2312"/>
          <w:b w:val="0"/>
          <w:bCs w:val="0"/>
          <w:color w:val="auto"/>
          <w:kern w:val="0"/>
          <w:sz w:val="32"/>
          <w:szCs w:val="32"/>
          <w:highlight w:val="none"/>
          <w:shd w:val="clear" w:color="auto" w:fill="auto"/>
          <w:lang w:val="en" w:eastAsia="zh-CN"/>
        </w:rPr>
        <w:t>表）和“</w:t>
      </w:r>
      <w:r>
        <w:rPr>
          <w:rStyle w:val="12"/>
          <w:rFonts w:hint="eastAsia" w:ascii="仿宋_GB2312" w:hAnsi="仿宋_GB2312" w:cs="仿宋_GB2312"/>
          <w:b w:val="0"/>
          <w:bCs w:val="0"/>
          <w:color w:val="auto"/>
          <w:kern w:val="0"/>
          <w:sz w:val="32"/>
          <w:szCs w:val="32"/>
          <w:highlight w:val="none"/>
          <w:shd w:val="clear" w:color="auto" w:fill="auto"/>
          <w:lang w:val="en"/>
        </w:rPr>
        <w:t>企业研究开发活动及相关情况</w:t>
      </w:r>
      <w:r>
        <w:rPr>
          <w:rStyle w:val="12"/>
          <w:rFonts w:hint="eastAsia" w:ascii="仿宋_GB2312" w:hAnsi="仿宋_GB2312" w:cs="仿宋_GB2312"/>
          <w:b w:val="0"/>
          <w:bCs w:val="0"/>
          <w:color w:val="auto"/>
          <w:kern w:val="0"/>
          <w:sz w:val="32"/>
          <w:szCs w:val="32"/>
          <w:highlight w:val="none"/>
          <w:shd w:val="clear" w:color="auto" w:fill="auto"/>
          <w:lang w:val="en" w:eastAsia="zh-CN"/>
        </w:rPr>
        <w:t>”（</w:t>
      </w:r>
      <w:r>
        <w:rPr>
          <w:rStyle w:val="12"/>
          <w:rFonts w:hint="eastAsia" w:ascii="仿宋_GB2312" w:hAnsi="仿宋_GB2312" w:cs="仿宋_GB2312"/>
          <w:b w:val="0"/>
          <w:bCs w:val="0"/>
          <w:color w:val="auto"/>
          <w:kern w:val="0"/>
          <w:sz w:val="32"/>
          <w:szCs w:val="32"/>
          <w:highlight w:val="none"/>
          <w:shd w:val="clear" w:color="auto" w:fill="auto"/>
          <w:lang w:val="en"/>
        </w:rPr>
        <w:t>107-2</w:t>
      </w:r>
      <w:r>
        <w:rPr>
          <w:rStyle w:val="12"/>
          <w:rFonts w:hint="eastAsia" w:ascii="仿宋_GB2312" w:hAnsi="仿宋_GB2312" w:cs="仿宋_GB2312"/>
          <w:b w:val="0"/>
          <w:bCs w:val="0"/>
          <w:color w:val="auto"/>
          <w:kern w:val="0"/>
          <w:sz w:val="32"/>
          <w:szCs w:val="32"/>
          <w:highlight w:val="none"/>
          <w:shd w:val="clear" w:color="auto" w:fill="auto"/>
          <w:lang w:val="en" w:eastAsia="zh-CN"/>
        </w:rPr>
        <w:t>表），免报。</w:t>
      </w:r>
    </w:p>
    <w:p>
      <w:pPr>
        <w:pStyle w:val="3"/>
        <w:keepNext w:val="0"/>
        <w:keepLines w:val="0"/>
        <w:pageBreakBefore w:val="0"/>
        <w:widowControl w:val="0"/>
        <w:numPr>
          <w:ilvl w:val="0"/>
          <w:numId w:val="0"/>
        </w:numPr>
        <w:kinsoku/>
        <w:wordWrap/>
        <w:overflowPunct/>
        <w:topLinePunct w:val="0"/>
        <w:bidi w:val="0"/>
        <w:snapToGrid w:val="0"/>
        <w:spacing w:afterLines="0" w:line="560" w:lineRule="exact"/>
        <w:ind w:firstLine="640" w:firstLineChars="200"/>
        <w:rPr>
          <w:rStyle w:val="12"/>
          <w:rFonts w:hint="eastAsia" w:ascii="黑体" w:hAnsi="黑体" w:eastAsia="黑体" w:cs="黑体"/>
          <w:b w:val="0"/>
          <w:bCs w:val="0"/>
          <w:color w:val="auto"/>
          <w:kern w:val="0"/>
          <w:sz w:val="32"/>
          <w:szCs w:val="32"/>
          <w:highlight w:val="none"/>
          <w:shd w:val="clear" w:color="auto" w:fill="auto"/>
          <w:lang w:val="en-US" w:eastAsia="zh-CN" w:bidi="ar-SA"/>
        </w:rPr>
      </w:pPr>
      <w:r>
        <w:rPr>
          <w:rStyle w:val="12"/>
          <w:rFonts w:hint="eastAsia" w:ascii="黑体" w:hAnsi="黑体" w:eastAsia="黑体" w:cs="黑体"/>
          <w:b w:val="0"/>
          <w:bCs w:val="0"/>
          <w:color w:val="auto"/>
          <w:kern w:val="0"/>
          <w:sz w:val="32"/>
          <w:szCs w:val="32"/>
          <w:highlight w:val="none"/>
          <w:shd w:val="clear" w:color="auto" w:fill="auto"/>
          <w:lang w:val="en-US" w:eastAsia="zh-CN" w:bidi="ar-SA"/>
        </w:rPr>
        <w:t>十九、企业创新活动统计报表制度</w:t>
      </w:r>
    </w:p>
    <w:p>
      <w:pPr>
        <w:pStyle w:val="3"/>
        <w:keepNext w:val="0"/>
        <w:keepLines w:val="0"/>
        <w:pageBreakBefore w:val="0"/>
        <w:numPr>
          <w:ilvl w:val="0"/>
          <w:numId w:val="0"/>
        </w:numPr>
        <w:kinsoku/>
        <w:wordWrap/>
        <w:overflowPunct/>
        <w:topLinePunct w:val="0"/>
        <w:bidi w:val="0"/>
        <w:snapToGrid/>
        <w:spacing w:afterLines="0" w:line="560" w:lineRule="exact"/>
        <w:ind w:firstLine="640" w:firstLineChars="200"/>
        <w:rPr>
          <w:rStyle w:val="12"/>
          <w:rFonts w:hint="eastAsia" w:ascii="仿宋_GB2312" w:hAnsi="仿宋_GB2312" w:eastAsia="仿宋_GB2312" w:cs="仿宋_GB2312"/>
          <w:b w:val="0"/>
          <w:bCs w:val="0"/>
          <w:color w:val="auto"/>
          <w:kern w:val="0"/>
          <w:sz w:val="32"/>
          <w:szCs w:val="32"/>
          <w:highlight w:val="none"/>
          <w:shd w:val="clear" w:color="auto" w:fill="auto"/>
          <w:lang w:val="en-US" w:eastAsia="zh-CN"/>
        </w:rPr>
      </w:pPr>
      <w:r>
        <w:rPr>
          <w:rStyle w:val="12"/>
          <w:rFonts w:hint="eastAsia" w:ascii="仿宋_GB2312" w:hAnsi="仿宋_GB2312" w:eastAsia="仿宋_GB2312" w:cs="仿宋_GB2312"/>
          <w:color w:val="auto"/>
          <w:kern w:val="0"/>
          <w:sz w:val="32"/>
          <w:szCs w:val="32"/>
          <w:highlight w:val="none"/>
          <w:shd w:val="clear" w:color="auto" w:fill="auto"/>
          <w:lang w:val="en-US" w:eastAsia="zh-CN"/>
        </w:rPr>
        <w:t>（一）</w:t>
      </w:r>
      <w:r>
        <w:rPr>
          <w:rStyle w:val="12"/>
          <w:rFonts w:hint="eastAsia" w:ascii="仿宋_GB2312" w:hAnsi="仿宋_GB2312" w:eastAsia="仿宋_GB2312" w:cs="仿宋_GB2312"/>
          <w:color w:val="auto"/>
          <w:kern w:val="0"/>
          <w:sz w:val="32"/>
          <w:szCs w:val="32"/>
          <w:highlight w:val="none"/>
          <w:shd w:val="clear" w:color="auto" w:fill="auto"/>
          <w:lang w:val="en-US" w:eastAsia="zh-CN" w:bidi="ar-SA"/>
        </w:rPr>
        <w:t>“创新调查企业家问卷”（L122表），取消“五、贵企业享受以下有关创新政策情况”中的“（5）鼓励企业吸引和培养人才的相关政策”</w:t>
      </w:r>
      <w:r>
        <w:rPr>
          <w:rStyle w:val="12"/>
          <w:rFonts w:hint="eastAsia" w:ascii="仿宋_GB2312" w:hAnsi="仿宋_GB2312" w:eastAsia="仿宋_GB2312" w:cs="仿宋_GB2312"/>
          <w:sz w:val="32"/>
          <w:szCs w:val="32"/>
          <w:lang w:val="en" w:eastAsia="zh-CN"/>
        </w:rPr>
        <w:t>“（</w:t>
      </w:r>
      <w:r>
        <w:rPr>
          <w:rStyle w:val="12"/>
          <w:rFonts w:hint="eastAsia" w:ascii="仿宋_GB2312" w:hAnsi="仿宋_GB2312" w:eastAsia="仿宋_GB2312" w:cs="仿宋_GB2312"/>
          <w:sz w:val="32"/>
          <w:szCs w:val="32"/>
          <w:lang w:val="en-US" w:eastAsia="zh-CN"/>
        </w:rPr>
        <w:t>8</w:t>
      </w:r>
      <w:r>
        <w:rPr>
          <w:rStyle w:val="12"/>
          <w:rFonts w:hint="eastAsia" w:ascii="仿宋_GB2312" w:hAnsi="仿宋_GB2312" w:eastAsia="仿宋_GB2312" w:cs="仿宋_GB2312"/>
          <w:sz w:val="32"/>
          <w:szCs w:val="32"/>
          <w:lang w:val="en" w:eastAsia="zh-CN"/>
        </w:rPr>
        <w:t>）优先发展产业的支持政策”“（</w:t>
      </w:r>
      <w:r>
        <w:rPr>
          <w:rStyle w:val="12"/>
          <w:rFonts w:hint="eastAsia" w:ascii="仿宋_GB2312" w:hAnsi="仿宋_GB2312" w:eastAsia="仿宋_GB2312" w:cs="仿宋_GB2312"/>
          <w:sz w:val="32"/>
          <w:szCs w:val="32"/>
          <w:lang w:val="en-US" w:eastAsia="zh-CN"/>
        </w:rPr>
        <w:t>9</w:t>
      </w:r>
      <w:r>
        <w:rPr>
          <w:rStyle w:val="12"/>
          <w:rFonts w:hint="eastAsia" w:ascii="仿宋_GB2312" w:hAnsi="仿宋_GB2312" w:eastAsia="仿宋_GB2312" w:cs="仿宋_GB2312"/>
          <w:sz w:val="32"/>
          <w:szCs w:val="32"/>
          <w:lang w:val="en" w:eastAsia="zh-CN"/>
        </w:rPr>
        <w:t>）促进科技成果转化的相关政策”和</w:t>
      </w:r>
      <w:r>
        <w:rPr>
          <w:rStyle w:val="12"/>
          <w:rFonts w:hint="eastAsia" w:ascii="仿宋_GB2312" w:hAnsi="仿宋_GB2312" w:eastAsia="仿宋_GB2312" w:cs="仿宋_GB2312"/>
          <w:b w:val="0"/>
          <w:bCs w:val="0"/>
          <w:color w:val="auto"/>
          <w:kern w:val="0"/>
          <w:sz w:val="32"/>
          <w:szCs w:val="32"/>
          <w:highlight w:val="none"/>
          <w:shd w:val="clear" w:color="auto" w:fill="auto"/>
          <w:lang w:eastAsia="zh-CN"/>
        </w:rPr>
        <w:t>“（10）关于推进大众创业万众创新的各项政策”；</w:t>
      </w:r>
      <w:r>
        <w:rPr>
          <w:rStyle w:val="12"/>
          <w:rFonts w:hint="eastAsia" w:ascii="仿宋_GB2312" w:hAnsi="仿宋_GB2312" w:eastAsia="仿宋_GB2312" w:cs="仿宋_GB2312"/>
          <w:color w:val="auto"/>
          <w:kern w:val="0"/>
          <w:sz w:val="32"/>
          <w:szCs w:val="32"/>
          <w:highlight w:val="none"/>
          <w:shd w:val="clear" w:color="auto" w:fill="auto"/>
          <w:lang w:val="en-US" w:eastAsia="zh-CN" w:bidi="ar-SA"/>
        </w:rPr>
        <w:t>取消“六、贵企业的技术创新活动是否受到新冠肺炎疫情的影响”；“四、贵企业为激励员工进行创新所采取的措施及效果”改为“四、贵企业创新所需人才情况”，增加“企业是否缺乏创新所需人才及缺乏类型”“造成创新所需人才缺乏或流失的主要原因”“享受鼓励企业吸引和培养人才相关政策情况及政策效果”3个问题</w:t>
      </w:r>
      <w:r>
        <w:rPr>
          <w:rStyle w:val="12"/>
          <w:rFonts w:hint="eastAsia" w:ascii="仿宋_GB2312" w:hAnsi="仿宋_GB2312" w:eastAsia="仿宋_GB2312" w:cs="仿宋_GB2312"/>
          <w:b w:val="0"/>
          <w:bCs w:val="0"/>
          <w:color w:val="auto"/>
          <w:kern w:val="0"/>
          <w:sz w:val="32"/>
          <w:szCs w:val="32"/>
          <w:highlight w:val="none"/>
          <w:shd w:val="clear" w:color="auto" w:fill="auto"/>
          <w:lang w:val="en-US" w:eastAsia="zh-CN"/>
        </w:rPr>
        <w:t>及选项</w:t>
      </w:r>
      <w:r>
        <w:rPr>
          <w:rStyle w:val="12"/>
          <w:rFonts w:hint="eastAsia" w:ascii="仿宋_GB2312" w:hAnsi="仿宋_GB2312" w:eastAsia="仿宋_GB2312" w:cs="仿宋_GB2312"/>
          <w:b w:val="0"/>
          <w:bCs w:val="0"/>
          <w:color w:val="auto"/>
          <w:kern w:val="0"/>
          <w:sz w:val="32"/>
          <w:szCs w:val="32"/>
          <w:highlight w:val="none"/>
          <w:shd w:val="clear" w:color="auto" w:fill="auto"/>
          <w:lang w:val="en" w:eastAsia="zh-CN"/>
        </w:rPr>
        <w:t>；</w:t>
      </w:r>
      <w:r>
        <w:rPr>
          <w:rStyle w:val="12"/>
          <w:rFonts w:hint="eastAsia" w:ascii="仿宋_GB2312" w:hAnsi="仿宋_GB2312" w:eastAsia="仿宋_GB2312" w:cs="仿宋_GB2312"/>
          <w:color w:val="auto"/>
          <w:kern w:val="0"/>
          <w:sz w:val="32"/>
          <w:szCs w:val="32"/>
          <w:highlight w:val="none"/>
          <w:shd w:val="clear" w:color="auto" w:fill="auto"/>
          <w:lang w:val="en-US" w:eastAsia="zh-CN" w:bidi="ar-SA"/>
        </w:rPr>
        <w:t>“五、贵企业享受以下有关创新政策情况”调整部分问题选项</w:t>
      </w:r>
      <w:r>
        <w:rPr>
          <w:rStyle w:val="12"/>
          <w:rFonts w:hint="eastAsia" w:ascii="仿宋_GB2312" w:hAnsi="仿宋_GB2312" w:eastAsia="仿宋_GB2312" w:cs="仿宋_GB2312"/>
          <w:b w:val="0"/>
          <w:bCs w:val="0"/>
          <w:color w:val="auto"/>
          <w:kern w:val="0"/>
          <w:sz w:val="32"/>
          <w:szCs w:val="32"/>
          <w:highlight w:val="none"/>
          <w:shd w:val="clear" w:color="auto" w:fill="auto"/>
          <w:lang w:val="en-US" w:eastAsia="zh-CN"/>
        </w:rPr>
        <w:t>。</w:t>
      </w:r>
    </w:p>
    <w:p>
      <w:pPr>
        <w:pStyle w:val="3"/>
        <w:keepNext w:val="0"/>
        <w:keepLines w:val="0"/>
        <w:pageBreakBefore w:val="0"/>
        <w:numPr>
          <w:ilvl w:val="0"/>
          <w:numId w:val="0"/>
        </w:numPr>
        <w:kinsoku/>
        <w:wordWrap/>
        <w:overflowPunct/>
        <w:topLinePunct w:val="0"/>
        <w:bidi w:val="0"/>
        <w:spacing w:afterLines="0" w:line="560" w:lineRule="exact"/>
        <w:ind w:firstLine="640" w:firstLineChars="200"/>
        <w:rPr>
          <w:rStyle w:val="12"/>
          <w:rFonts w:hint="eastAsia" w:ascii="仿宋_GB2312" w:hAnsi="仿宋_GB2312" w:eastAsia="仿宋_GB2312" w:cs="仿宋_GB2312"/>
          <w:color w:val="auto"/>
          <w:kern w:val="0"/>
          <w:sz w:val="32"/>
          <w:szCs w:val="32"/>
          <w:highlight w:val="none"/>
          <w:shd w:val="clear" w:color="auto" w:fill="auto"/>
          <w:lang w:val="en-US" w:eastAsia="zh-CN"/>
        </w:rPr>
      </w:pPr>
      <w:r>
        <w:rPr>
          <w:rStyle w:val="12"/>
          <w:rFonts w:hint="eastAsia" w:ascii="仿宋_GB2312" w:hAnsi="仿宋_GB2312" w:eastAsia="仿宋_GB2312" w:cs="仿宋_GB2312"/>
          <w:b w:val="0"/>
          <w:bCs w:val="0"/>
          <w:color w:val="auto"/>
          <w:kern w:val="0"/>
          <w:sz w:val="32"/>
          <w:szCs w:val="32"/>
          <w:highlight w:val="none"/>
          <w:shd w:val="clear" w:color="auto" w:fill="auto"/>
          <w:lang w:val="en-US" w:eastAsia="zh-CN" w:bidi="ar-SA"/>
        </w:rPr>
        <w:t>（二）</w:t>
      </w:r>
      <w:r>
        <w:rPr>
          <w:rStyle w:val="12"/>
          <w:rFonts w:hint="eastAsia" w:ascii="仿宋_GB2312" w:hAnsi="仿宋_GB2312" w:eastAsia="仿宋_GB2312" w:cs="仿宋_GB2312"/>
          <w:color w:val="auto"/>
          <w:kern w:val="0"/>
          <w:sz w:val="32"/>
          <w:szCs w:val="32"/>
          <w:highlight w:val="none"/>
          <w:shd w:val="clear" w:color="auto" w:fill="auto"/>
          <w:lang w:val="en-US" w:eastAsia="zh-CN"/>
        </w:rPr>
        <w:t>“</w:t>
      </w:r>
      <w:r>
        <w:rPr>
          <w:rStyle w:val="12"/>
          <w:rFonts w:hint="eastAsia" w:ascii="仿宋_GB2312" w:hAnsi="仿宋_GB2312" w:eastAsia="仿宋_GB2312" w:cs="仿宋_GB2312"/>
          <w:b w:val="0"/>
          <w:bCs w:val="0"/>
          <w:color w:val="auto"/>
          <w:kern w:val="0"/>
          <w:sz w:val="32"/>
          <w:szCs w:val="32"/>
          <w:highlight w:val="none"/>
          <w:shd w:val="clear" w:color="auto" w:fill="auto"/>
          <w:lang w:val="en-US" w:eastAsia="zh-CN" w:bidi="ar-SA"/>
        </w:rPr>
        <w:t>‘</w:t>
      </w:r>
      <w:r>
        <w:rPr>
          <w:rStyle w:val="12"/>
          <w:rFonts w:hint="eastAsia" w:ascii="仿宋_GB2312" w:hAnsi="仿宋_GB2312" w:eastAsia="仿宋_GB2312" w:cs="仿宋_GB2312"/>
          <w:color w:val="auto"/>
          <w:kern w:val="0"/>
          <w:sz w:val="32"/>
          <w:szCs w:val="32"/>
          <w:highlight w:val="none"/>
          <w:shd w:val="clear" w:color="auto" w:fill="auto"/>
          <w:lang w:val="en-US" w:eastAsia="zh-CN"/>
        </w:rPr>
        <w:t>四下</w:t>
      </w:r>
      <w:r>
        <w:rPr>
          <w:rStyle w:val="12"/>
          <w:rFonts w:hint="eastAsia" w:ascii="仿宋_GB2312" w:hAnsi="仿宋_GB2312" w:eastAsia="仿宋_GB2312" w:cs="仿宋_GB2312"/>
          <w:b w:val="0"/>
          <w:bCs w:val="0"/>
          <w:color w:val="auto"/>
          <w:kern w:val="0"/>
          <w:sz w:val="32"/>
          <w:szCs w:val="32"/>
          <w:highlight w:val="none"/>
          <w:shd w:val="clear" w:color="auto" w:fill="auto"/>
          <w:lang w:val="en-US" w:eastAsia="zh-CN" w:bidi="ar-SA"/>
        </w:rPr>
        <w:t>’</w:t>
      </w:r>
      <w:r>
        <w:rPr>
          <w:rStyle w:val="12"/>
          <w:rFonts w:hint="eastAsia" w:ascii="仿宋_GB2312" w:hAnsi="仿宋_GB2312" w:eastAsia="仿宋_GB2312" w:cs="仿宋_GB2312"/>
          <w:color w:val="auto"/>
          <w:kern w:val="0"/>
          <w:sz w:val="32"/>
          <w:szCs w:val="32"/>
          <w:highlight w:val="none"/>
          <w:shd w:val="clear" w:color="auto" w:fill="auto"/>
          <w:lang w:val="en-US" w:eastAsia="zh-CN"/>
        </w:rPr>
        <w:t>企业创新情况”</w:t>
      </w:r>
      <w:r>
        <w:rPr>
          <w:rStyle w:val="12"/>
          <w:rFonts w:hint="eastAsia" w:ascii="仿宋_GB2312" w:hAnsi="仿宋_GB2312" w:eastAsia="仿宋_GB2312" w:cs="仿宋_GB2312"/>
          <w:color w:val="auto"/>
          <w:kern w:val="0"/>
          <w:sz w:val="32"/>
          <w:szCs w:val="32"/>
          <w:highlight w:val="none"/>
          <w:shd w:val="clear" w:color="auto" w:fill="auto"/>
          <w:lang w:val="en-US" w:eastAsia="zh-CN" w:bidi="ar-SA"/>
        </w:rPr>
        <w:t>（</w:t>
      </w:r>
      <w:r>
        <w:rPr>
          <w:rStyle w:val="12"/>
          <w:rFonts w:hint="eastAsia" w:ascii="仿宋_GB2312" w:hAnsi="仿宋_GB2312" w:eastAsia="仿宋_GB2312" w:cs="仿宋_GB2312"/>
          <w:color w:val="auto"/>
          <w:kern w:val="0"/>
          <w:sz w:val="32"/>
          <w:szCs w:val="32"/>
          <w:highlight w:val="none"/>
          <w:shd w:val="clear" w:color="auto" w:fill="auto"/>
          <w:lang w:val="en-US" w:eastAsia="zh-CN"/>
        </w:rPr>
        <w:t>118</w:t>
      </w:r>
      <w:r>
        <w:rPr>
          <w:rStyle w:val="12"/>
          <w:rFonts w:hint="eastAsia" w:ascii="仿宋_GB2312" w:hAnsi="仿宋_GB2312" w:eastAsia="仿宋_GB2312" w:cs="仿宋_GB2312"/>
          <w:color w:val="auto"/>
          <w:kern w:val="0"/>
          <w:sz w:val="32"/>
          <w:szCs w:val="32"/>
          <w:highlight w:val="none"/>
          <w:shd w:val="clear" w:color="auto" w:fill="auto"/>
          <w:lang w:val="en-US" w:eastAsia="zh-CN" w:bidi="ar-SA"/>
        </w:rPr>
        <w:t>表）</w:t>
      </w:r>
      <w:r>
        <w:rPr>
          <w:rStyle w:val="12"/>
          <w:rFonts w:hint="eastAsia" w:ascii="仿宋_GB2312" w:hAnsi="仿宋_GB2312" w:eastAsia="仿宋_GB2312" w:cs="仿宋_GB2312"/>
          <w:color w:val="auto"/>
          <w:kern w:val="0"/>
          <w:sz w:val="32"/>
          <w:szCs w:val="32"/>
          <w:highlight w:val="none"/>
          <w:shd w:val="clear" w:color="auto" w:fill="auto"/>
          <w:lang w:val="en-US" w:eastAsia="zh-CN"/>
        </w:rPr>
        <w:t>，“07 贵企业认为影响创新政策落实的原因是”的选项“①不知道有相关政策”改为“①不了解有相关政策”，“③政策吸引力不足”改为“③政策优惠力度不足”；取消“⑤政策执行力度不够”；“09 贵企业是否在10月份提前申报享受前三季度研发费用加计扣除优惠政策（仅对有研发费用投入的制造业企业）”改为“贵企业是否在7月或10月份提前申报享受上半年或前三季度研发费用加计扣除优惠政策”。</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afterLines="0" w:line="560" w:lineRule="exact"/>
        <w:ind w:left="0" w:firstLine="640" w:firstLineChars="200"/>
        <w:textAlignment w:val="auto"/>
        <w:rPr>
          <w:rStyle w:val="12"/>
          <w:rFonts w:hint="eastAsia" w:ascii="仿宋_GB2312" w:hAnsi="仿宋_GB2312" w:eastAsia="仿宋_GB2312" w:cs="仿宋_GB2312"/>
          <w:color w:val="auto"/>
          <w:kern w:val="0"/>
          <w:sz w:val="32"/>
          <w:szCs w:val="32"/>
          <w:highlight w:val="none"/>
          <w:shd w:val="clear" w:color="auto" w:fill="auto"/>
          <w:lang w:val="en" w:eastAsia="zh-CN"/>
        </w:rPr>
      </w:pPr>
      <w:r>
        <w:rPr>
          <w:rStyle w:val="12"/>
          <w:rFonts w:hint="eastAsia" w:ascii="黑体" w:hAnsi="黑体" w:eastAsia="黑体" w:cs="黑体"/>
          <w:color w:val="auto"/>
          <w:kern w:val="0"/>
          <w:sz w:val="32"/>
          <w:szCs w:val="32"/>
          <w:highlight w:val="none"/>
          <w:shd w:val="clear" w:color="auto" w:fill="auto"/>
          <w:lang w:val="en-US" w:eastAsia="zh-CN"/>
        </w:rPr>
        <w:t>二十</w:t>
      </w:r>
      <w:r>
        <w:rPr>
          <w:rStyle w:val="12"/>
          <w:rFonts w:hint="eastAsia" w:ascii="黑体" w:hAnsi="黑体" w:eastAsia="黑体" w:cs="黑体"/>
          <w:color w:val="auto"/>
          <w:kern w:val="0"/>
          <w:sz w:val="32"/>
          <w:szCs w:val="32"/>
          <w:highlight w:val="none"/>
          <w:shd w:val="clear" w:color="auto" w:fill="auto"/>
          <w:lang w:val="en" w:eastAsia="zh-CN"/>
        </w:rPr>
        <w:t>、互联网经济统计报表制度</w:t>
      </w:r>
    </w:p>
    <w:p>
      <w:pPr>
        <w:pStyle w:val="10"/>
        <w:keepNext w:val="0"/>
        <w:keepLines w:val="0"/>
        <w:pageBreakBefore w:val="0"/>
        <w:kinsoku/>
        <w:wordWrap/>
        <w:overflowPunct/>
        <w:topLinePunct w:val="0"/>
        <w:bidi w:val="0"/>
        <w:spacing w:after="0" w:afterLines="0" w:line="560" w:lineRule="exact"/>
        <w:ind w:left="0" w:leftChars="0" w:firstLine="640" w:firstLineChars="200"/>
        <w:rPr>
          <w:rStyle w:val="12"/>
          <w:rFonts w:hint="eastAsia" w:ascii="仿宋_GB2312" w:hAnsi="仿宋_GB2312" w:eastAsia="仿宋_GB2312" w:cs="仿宋_GB2312"/>
          <w:b w:val="0"/>
          <w:bCs w:val="0"/>
          <w:color w:val="auto"/>
          <w:kern w:val="0"/>
          <w:sz w:val="32"/>
          <w:szCs w:val="32"/>
          <w:highlight w:val="none"/>
          <w:shd w:val="clear" w:color="auto" w:fill="auto"/>
          <w:lang w:val="en-US" w:eastAsia="zh-CN" w:bidi="ar-SA"/>
        </w:rPr>
      </w:pPr>
      <w:r>
        <w:rPr>
          <w:rStyle w:val="12"/>
          <w:rFonts w:hint="eastAsia" w:ascii="仿宋_GB2312" w:hAnsi="仿宋_GB2312" w:cs="仿宋_GB2312"/>
          <w:b w:val="0"/>
          <w:bCs w:val="0"/>
          <w:snapToGrid/>
          <w:color w:val="auto"/>
          <w:kern w:val="0"/>
          <w:sz w:val="32"/>
          <w:szCs w:val="32"/>
          <w:highlight w:val="none"/>
          <w:shd w:val="clear" w:color="auto" w:fill="auto"/>
          <w:lang w:val="en-US" w:eastAsia="zh-CN" w:bidi="ar-SA"/>
        </w:rPr>
        <w:t>（一）</w:t>
      </w:r>
      <w:r>
        <w:rPr>
          <w:rStyle w:val="12"/>
          <w:rFonts w:hint="eastAsia" w:ascii="仿宋_GB2312" w:hAnsi="仿宋_GB2312" w:eastAsia="仿宋_GB2312" w:cs="仿宋_GB2312"/>
          <w:b w:val="0"/>
          <w:bCs w:val="0"/>
          <w:snapToGrid/>
          <w:color w:val="auto"/>
          <w:kern w:val="0"/>
          <w:sz w:val="32"/>
          <w:szCs w:val="32"/>
          <w:highlight w:val="none"/>
          <w:shd w:val="clear" w:color="auto" w:fill="auto"/>
          <w:lang w:val="en-US" w:eastAsia="zh-CN" w:bidi="ar-SA"/>
        </w:rPr>
        <w:t>“信息通信技术应用和数字化转型情况”（109表），免报。</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afterLines="0" w:line="560" w:lineRule="exact"/>
        <w:ind w:left="0" w:firstLine="640" w:firstLineChars="200"/>
        <w:textAlignment w:val="auto"/>
        <w:rPr>
          <w:rStyle w:val="12"/>
          <w:rFonts w:hint="eastAsia" w:ascii="仿宋_GB2312" w:hAnsi="仿宋_GB2312" w:eastAsia="仿宋_GB2312" w:cs="仿宋_GB2312"/>
          <w:b w:val="0"/>
          <w:bCs w:val="0"/>
          <w:color w:val="auto"/>
          <w:kern w:val="0"/>
          <w:sz w:val="32"/>
          <w:szCs w:val="32"/>
          <w:highlight w:val="none"/>
          <w:shd w:val="clear" w:color="auto" w:fill="auto"/>
          <w:lang w:val="en-US" w:eastAsia="zh-CN" w:bidi="ar-SA"/>
        </w:rPr>
      </w:pPr>
      <w:r>
        <w:rPr>
          <w:rStyle w:val="12"/>
          <w:rFonts w:hint="eastAsia" w:ascii="仿宋_GB2312" w:hAnsi="仿宋_GB2312" w:eastAsia="仿宋_GB2312" w:cs="仿宋_GB2312"/>
          <w:b w:val="0"/>
          <w:bCs w:val="0"/>
          <w:color w:val="auto"/>
          <w:kern w:val="0"/>
          <w:sz w:val="32"/>
          <w:szCs w:val="32"/>
          <w:highlight w:val="none"/>
          <w:shd w:val="clear" w:color="auto" w:fill="auto"/>
          <w:lang w:val="en-US" w:eastAsia="zh-CN" w:bidi="ar-SA"/>
        </w:rPr>
        <w:t>（二）取消“电子商务交易平台非四上法人单位基本情况”（U104表）。</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afterLines="0" w:line="560" w:lineRule="exact"/>
        <w:ind w:left="0" w:firstLine="640" w:firstLineChars="200"/>
        <w:textAlignment w:val="auto"/>
        <w:rPr>
          <w:rStyle w:val="12"/>
          <w:rFonts w:hint="eastAsia" w:ascii="仿宋_GB2312" w:hAnsi="仿宋_GB2312" w:eastAsia="仿宋_GB2312" w:cs="仿宋_GB2312"/>
          <w:color w:val="auto"/>
          <w:kern w:val="0"/>
          <w:sz w:val="32"/>
          <w:szCs w:val="32"/>
          <w:highlight w:val="none"/>
          <w:shd w:val="clear" w:color="auto" w:fill="auto"/>
          <w:lang w:val="en-US" w:eastAsia="zh-CN"/>
        </w:rPr>
      </w:pPr>
      <w:r>
        <w:rPr>
          <w:rStyle w:val="12"/>
          <w:rFonts w:hint="eastAsia" w:ascii="仿宋_GB2312" w:hAnsi="仿宋_GB2312" w:eastAsia="仿宋_GB2312" w:cs="仿宋_GB2312"/>
          <w:color w:val="auto"/>
          <w:kern w:val="0"/>
          <w:sz w:val="32"/>
          <w:szCs w:val="32"/>
          <w:highlight w:val="none"/>
          <w:shd w:val="clear" w:color="auto" w:fill="auto"/>
          <w:lang w:val="en-US" w:eastAsia="zh-CN"/>
        </w:rPr>
        <w:t>（三）增加“平台企业名录表”（JYPT001表）和“平台名录表”（JYPT002表）。</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afterLines="0" w:line="560" w:lineRule="exact"/>
        <w:ind w:left="0" w:firstLine="640" w:firstLineChars="200"/>
        <w:textAlignment w:val="auto"/>
        <w:rPr>
          <w:rStyle w:val="12"/>
          <w:rFonts w:hint="eastAsia" w:ascii="仿宋_GB2312" w:hAnsi="仿宋_GB2312" w:eastAsia="仿宋_GB2312" w:cs="仿宋_GB2312"/>
          <w:color w:val="auto"/>
          <w:kern w:val="0"/>
          <w:sz w:val="32"/>
          <w:szCs w:val="32"/>
          <w:highlight w:val="none"/>
          <w:shd w:val="clear" w:color="auto" w:fill="auto"/>
          <w:lang w:val="en-US" w:eastAsia="zh-CN"/>
        </w:rPr>
      </w:pPr>
      <w:r>
        <w:rPr>
          <w:rStyle w:val="12"/>
          <w:rFonts w:hint="eastAsia" w:ascii="仿宋_GB2312" w:hAnsi="仿宋_GB2312" w:eastAsia="仿宋_GB2312" w:cs="仿宋_GB2312"/>
          <w:color w:val="auto"/>
          <w:kern w:val="0"/>
          <w:sz w:val="32"/>
          <w:szCs w:val="32"/>
          <w:highlight w:val="none"/>
          <w:shd w:val="clear" w:color="auto" w:fill="auto"/>
          <w:lang w:val="en-US" w:eastAsia="zh-CN"/>
        </w:rPr>
        <w:t>（四）“电子商务交易平台情况”（U201表）“重点互联网出行平台基本情况”（U202表）“重点互联网医疗平台基本情况”（U203表）“重点互联网教育培训平台基本情况”（U204表）“重点互联网房屋共享平台基本情况”（U206表）“电子商务平台经营及发展基本情况”（U207表）“重点互联网旅游平台基本情况”（U208表）“重点互联网餐饮平台基本情况”（U209表）和“重点互联网文化平台基本情况”（U210表），1月免报。</w:t>
      </w:r>
    </w:p>
    <w:p>
      <w:pPr>
        <w:pStyle w:val="4"/>
        <w:keepNext w:val="0"/>
        <w:keepLines w:val="0"/>
        <w:pageBreakBefore w:val="0"/>
        <w:kinsoku/>
        <w:wordWrap/>
        <w:overflowPunct/>
        <w:topLinePunct w:val="0"/>
        <w:bidi w:val="0"/>
        <w:spacing w:afterLines="0" w:line="560" w:lineRule="exact"/>
        <w:ind w:firstLine="640"/>
        <w:rPr>
          <w:rStyle w:val="12"/>
          <w:rFonts w:hint="eastAsia" w:ascii="仿宋_GB2312" w:hAnsi="仿宋_GB2312" w:eastAsia="仿宋_GB2312" w:cs="仿宋_GB2312"/>
          <w:color w:val="auto"/>
          <w:kern w:val="0"/>
          <w:sz w:val="32"/>
          <w:szCs w:val="32"/>
          <w:highlight w:val="none"/>
          <w:shd w:val="clear" w:color="auto" w:fill="auto"/>
          <w:lang w:val="en-US" w:eastAsia="zh-CN"/>
        </w:rPr>
      </w:pPr>
      <w:r>
        <w:rPr>
          <w:rStyle w:val="12"/>
          <w:rFonts w:hint="eastAsia" w:ascii="仿宋_GB2312" w:hAnsi="仿宋_GB2312" w:eastAsia="仿宋_GB2312" w:cs="仿宋_GB2312"/>
          <w:color w:val="auto"/>
          <w:kern w:val="0"/>
          <w:sz w:val="32"/>
          <w:szCs w:val="32"/>
          <w:highlight w:val="none"/>
          <w:shd w:val="clear" w:color="auto" w:fill="auto"/>
          <w:lang w:val="en-US" w:eastAsia="zh-CN"/>
        </w:rPr>
        <w:t>（五）“重点互联网出行平台基本情况”（U202表），指标“期末注册司机数（网约自行车免填）”修改为“活跃司机数（网约自行车免填）”。</w:t>
      </w:r>
    </w:p>
    <w:p>
      <w:pPr>
        <w:pStyle w:val="4"/>
        <w:keepNext w:val="0"/>
        <w:keepLines w:val="0"/>
        <w:pageBreakBefore w:val="0"/>
        <w:kinsoku/>
        <w:wordWrap/>
        <w:overflowPunct/>
        <w:topLinePunct w:val="0"/>
        <w:bidi w:val="0"/>
        <w:spacing w:afterLines="0" w:line="560" w:lineRule="exact"/>
        <w:ind w:firstLine="640"/>
        <w:rPr>
          <w:rStyle w:val="12"/>
          <w:rFonts w:hint="eastAsia" w:ascii="仿宋_GB2312" w:hAnsi="仿宋_GB2312" w:eastAsia="仿宋_GB2312" w:cs="仿宋_GB2312"/>
          <w:color w:val="auto"/>
          <w:kern w:val="0"/>
          <w:sz w:val="32"/>
          <w:szCs w:val="32"/>
          <w:highlight w:val="none"/>
          <w:shd w:val="clear" w:color="auto" w:fill="auto"/>
          <w:lang w:val="en-US" w:eastAsia="zh-CN"/>
        </w:rPr>
      </w:pPr>
      <w:r>
        <w:rPr>
          <w:rStyle w:val="12"/>
          <w:rFonts w:hint="eastAsia" w:ascii="仿宋_GB2312" w:hAnsi="仿宋_GB2312" w:eastAsia="仿宋_GB2312" w:cs="仿宋_GB2312"/>
          <w:color w:val="auto"/>
          <w:kern w:val="0"/>
          <w:sz w:val="32"/>
          <w:szCs w:val="32"/>
          <w:highlight w:val="none"/>
          <w:shd w:val="clear" w:color="auto" w:fill="auto"/>
          <w:lang w:val="en-US" w:eastAsia="zh-CN"/>
        </w:rPr>
        <w:t>（六）“电子商务平台经营及发展情况”（U207表），“平台交易服务费”改为“平台交易服务收入”；“平台其他服务费”改为“平台其他服务收入”。</w:t>
      </w:r>
    </w:p>
    <w:p>
      <w:pPr>
        <w:pStyle w:val="4"/>
        <w:keepNext w:val="0"/>
        <w:keepLines w:val="0"/>
        <w:pageBreakBefore w:val="0"/>
        <w:kinsoku/>
        <w:wordWrap/>
        <w:overflowPunct/>
        <w:topLinePunct w:val="0"/>
        <w:bidi w:val="0"/>
        <w:spacing w:afterLines="0" w:line="560" w:lineRule="exact"/>
        <w:ind w:firstLine="640"/>
        <w:rPr>
          <w:rStyle w:val="12"/>
          <w:rFonts w:hint="eastAsia" w:ascii="仿宋_GB2312" w:hAnsi="仿宋_GB2312" w:eastAsia="仿宋_GB2312" w:cs="仿宋_GB2312"/>
          <w:color w:val="auto"/>
          <w:kern w:val="0"/>
          <w:sz w:val="32"/>
          <w:szCs w:val="32"/>
          <w:highlight w:val="none"/>
          <w:shd w:val="clear" w:color="auto" w:fill="auto"/>
        </w:rPr>
      </w:pPr>
      <w:r>
        <w:rPr>
          <w:rStyle w:val="12"/>
          <w:rFonts w:hint="eastAsia" w:ascii="仿宋_GB2312" w:hAnsi="仿宋_GB2312" w:eastAsia="仿宋_GB2312" w:cs="仿宋_GB2312"/>
          <w:color w:val="auto"/>
          <w:kern w:val="0"/>
          <w:sz w:val="32"/>
          <w:szCs w:val="32"/>
          <w:highlight w:val="none"/>
          <w:shd w:val="clear" w:color="auto" w:fill="auto"/>
          <w:lang w:val="en-US" w:eastAsia="zh-CN"/>
        </w:rPr>
        <w:t>（七）“重点互联网文化平台基本情况”（U210表），取消指标“互联网信息审核员数”。</w:t>
      </w:r>
    </w:p>
    <w:p>
      <w:pPr>
        <w:pStyle w:val="4"/>
        <w:keepNext w:val="0"/>
        <w:keepLines w:val="0"/>
        <w:pageBreakBefore w:val="0"/>
        <w:kinsoku/>
        <w:wordWrap/>
        <w:overflowPunct/>
        <w:topLinePunct w:val="0"/>
        <w:bidi w:val="0"/>
        <w:spacing w:afterLines="0" w:line="560" w:lineRule="exact"/>
        <w:ind w:firstLine="640"/>
        <w:rPr>
          <w:rStyle w:val="12"/>
          <w:rFonts w:hint="eastAsia"/>
          <w:sz w:val="32"/>
          <w:szCs w:val="32"/>
          <w:lang w:val="en-US" w:eastAsia="zh-CN"/>
        </w:rPr>
      </w:pPr>
      <w:r>
        <w:rPr>
          <w:rStyle w:val="12"/>
          <w:rFonts w:hint="eastAsia" w:ascii="仿宋_GB2312" w:hAnsi="仿宋_GB2312" w:eastAsia="仿宋_GB2312" w:cs="仿宋_GB2312"/>
          <w:color w:val="auto"/>
          <w:kern w:val="0"/>
          <w:sz w:val="32"/>
          <w:szCs w:val="32"/>
          <w:highlight w:val="none"/>
          <w:shd w:val="clear" w:color="auto" w:fill="auto"/>
          <w:lang w:val="en-US" w:eastAsia="zh-CN"/>
        </w:rPr>
        <w:t>（八）“</w:t>
      </w:r>
      <w:r>
        <w:rPr>
          <w:rStyle w:val="12"/>
          <w:rFonts w:hint="eastAsia" w:ascii="仿宋_GB2312" w:hAnsi="仿宋_GB2312" w:eastAsia="仿宋_GB2312" w:cs="仿宋_GB2312"/>
          <w:color w:val="auto"/>
          <w:kern w:val="0"/>
          <w:sz w:val="32"/>
          <w:szCs w:val="32"/>
          <w:highlight w:val="none"/>
          <w:shd w:val="clear" w:color="auto" w:fill="auto"/>
        </w:rPr>
        <w:t>烟草电子商务交易平台情况”（YC201表）的统计范围</w:t>
      </w:r>
      <w:r>
        <w:rPr>
          <w:rStyle w:val="12"/>
          <w:rFonts w:hint="eastAsia" w:ascii="仿宋_GB2312" w:hAnsi="仿宋_GB2312" w:eastAsia="仿宋_GB2312" w:cs="仿宋_GB2312"/>
          <w:color w:val="auto"/>
          <w:kern w:val="0"/>
          <w:sz w:val="32"/>
          <w:szCs w:val="32"/>
          <w:highlight w:val="none"/>
          <w:shd w:val="clear" w:color="auto" w:fill="auto"/>
          <w:lang w:eastAsia="zh-CN"/>
        </w:rPr>
        <w:t>修改为“</w:t>
      </w:r>
      <w:r>
        <w:rPr>
          <w:rStyle w:val="12"/>
          <w:rFonts w:hint="eastAsia" w:ascii="仿宋_GB2312" w:hAnsi="仿宋_GB2312" w:eastAsia="仿宋_GB2312" w:cs="仿宋_GB2312"/>
          <w:color w:val="auto"/>
          <w:kern w:val="0"/>
          <w:sz w:val="32"/>
          <w:szCs w:val="32"/>
          <w:highlight w:val="none"/>
          <w:shd w:val="clear" w:color="auto" w:fill="auto"/>
        </w:rPr>
        <w:t>烟草</w:t>
      </w:r>
      <w:r>
        <w:rPr>
          <w:rStyle w:val="12"/>
          <w:rFonts w:hint="eastAsia" w:ascii="仿宋_GB2312" w:hAnsi="仿宋_GB2312" w:eastAsia="仿宋_GB2312" w:cs="仿宋_GB2312"/>
          <w:color w:val="auto"/>
          <w:kern w:val="0"/>
          <w:sz w:val="32"/>
          <w:szCs w:val="32"/>
          <w:highlight w:val="none"/>
          <w:shd w:val="clear" w:color="auto" w:fill="auto"/>
          <w:lang w:eastAsia="zh-CN"/>
        </w:rPr>
        <w:t>行业</w:t>
      </w:r>
      <w:r>
        <w:rPr>
          <w:rStyle w:val="12"/>
          <w:rFonts w:hint="eastAsia" w:ascii="仿宋_GB2312" w:hAnsi="仿宋_GB2312" w:eastAsia="仿宋_GB2312" w:cs="仿宋_GB2312"/>
          <w:color w:val="auto"/>
          <w:kern w:val="0"/>
          <w:sz w:val="32"/>
          <w:szCs w:val="32"/>
          <w:highlight w:val="none"/>
          <w:shd w:val="clear" w:color="auto" w:fill="auto"/>
        </w:rPr>
        <w:t>电子商务交易平台</w:t>
      </w:r>
      <w:r>
        <w:rPr>
          <w:rStyle w:val="12"/>
          <w:rFonts w:hint="eastAsia" w:ascii="仿宋_GB2312" w:hAnsi="仿宋_GB2312" w:eastAsia="仿宋_GB2312" w:cs="仿宋_GB2312"/>
          <w:color w:val="auto"/>
          <w:kern w:val="0"/>
          <w:sz w:val="32"/>
          <w:szCs w:val="32"/>
          <w:highlight w:val="none"/>
          <w:shd w:val="clear" w:color="auto" w:fill="auto"/>
          <w:lang w:eastAsia="zh-CN"/>
        </w:rPr>
        <w:t>”</w:t>
      </w:r>
      <w:r>
        <w:rPr>
          <w:rStyle w:val="12"/>
          <w:rFonts w:hint="eastAsia" w:ascii="仿宋_GB2312" w:hAnsi="仿宋_GB2312" w:eastAsia="仿宋_GB2312" w:cs="仿宋_GB2312"/>
          <w:color w:val="auto"/>
          <w:kern w:val="0"/>
          <w:sz w:val="32"/>
          <w:szCs w:val="32"/>
          <w:highlight w:val="none"/>
          <w:shd w:val="clear" w:color="auto" w:fill="auto"/>
        </w:rPr>
        <w:t>。</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afterLines="0" w:line="560" w:lineRule="exact"/>
        <w:ind w:left="0" w:firstLine="640" w:firstLineChars="200"/>
        <w:textAlignment w:val="auto"/>
        <w:outlineLvl w:val="0"/>
        <w:rPr>
          <w:rStyle w:val="12"/>
          <w:rFonts w:hint="eastAsia" w:ascii="黑体" w:hAnsi="黑体" w:eastAsia="黑体" w:cs="黑体"/>
          <w:color w:val="auto"/>
          <w:kern w:val="0"/>
          <w:sz w:val="32"/>
          <w:szCs w:val="32"/>
          <w:highlight w:val="none"/>
          <w:shd w:val="clear" w:color="auto" w:fill="auto"/>
          <w:lang w:val="en-US" w:eastAsia="zh-CN"/>
        </w:rPr>
      </w:pPr>
      <w:r>
        <w:rPr>
          <w:rStyle w:val="12"/>
          <w:rFonts w:hint="eastAsia" w:ascii="黑体" w:hAnsi="黑体" w:eastAsia="黑体" w:cs="黑体"/>
          <w:b w:val="0"/>
          <w:bCs w:val="0"/>
          <w:color w:val="auto"/>
          <w:kern w:val="0"/>
          <w:sz w:val="32"/>
          <w:szCs w:val="32"/>
          <w:highlight w:val="none"/>
          <w:shd w:val="clear" w:color="auto" w:fill="auto"/>
          <w:lang w:val="en-US" w:eastAsia="zh-CN"/>
        </w:rPr>
        <w:t>二十一</w:t>
      </w:r>
      <w:r>
        <w:rPr>
          <w:rStyle w:val="12"/>
          <w:rFonts w:hint="eastAsia" w:ascii="黑体" w:hAnsi="黑体" w:eastAsia="黑体" w:cs="黑体"/>
          <w:color w:val="auto"/>
          <w:kern w:val="0"/>
          <w:sz w:val="32"/>
          <w:szCs w:val="32"/>
          <w:highlight w:val="none"/>
          <w:shd w:val="clear" w:color="auto" w:fill="auto"/>
          <w:lang w:val="en-US" w:eastAsia="zh-CN"/>
        </w:rPr>
        <w:t>、城市高质量发展统计监测报表制度</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afterLines="0" w:line="560" w:lineRule="exact"/>
        <w:ind w:left="0" w:leftChars="0" w:firstLine="640" w:firstLineChars="200"/>
        <w:textAlignment w:val="auto"/>
        <w:outlineLvl w:val="0"/>
        <w:rPr>
          <w:rStyle w:val="12"/>
          <w:rFonts w:hint="eastAsia" w:ascii="仿宋_GB2312" w:hAnsi="仿宋_GB2312" w:eastAsia="仿宋_GB2312" w:cs="仿宋_GB2312"/>
          <w:b w:val="0"/>
          <w:bCs w:val="0"/>
          <w:snapToGrid w:val="0"/>
          <w:color w:val="auto"/>
          <w:kern w:val="0"/>
          <w:sz w:val="32"/>
          <w:szCs w:val="32"/>
          <w:highlight w:val="none"/>
          <w:shd w:val="clear" w:color="auto" w:fill="auto"/>
          <w:lang w:val="en-US" w:eastAsia="zh-CN"/>
        </w:rPr>
      </w:pPr>
      <w:r>
        <w:rPr>
          <w:rStyle w:val="12"/>
          <w:rFonts w:hint="eastAsia" w:ascii="仿宋_GB2312" w:hAnsi="仿宋_GB2312" w:eastAsia="仿宋_GB2312" w:cs="仿宋_GB2312"/>
          <w:b w:val="0"/>
          <w:bCs w:val="0"/>
          <w:snapToGrid w:val="0"/>
          <w:color w:val="auto"/>
          <w:kern w:val="0"/>
          <w:sz w:val="32"/>
          <w:szCs w:val="32"/>
          <w:highlight w:val="none"/>
          <w:shd w:val="clear" w:color="auto" w:fill="auto"/>
          <w:lang w:val="en-US" w:eastAsia="zh-CN"/>
        </w:rPr>
        <w:t>新建。同时取消《城市基本情况统计报表制度》。</w:t>
      </w:r>
    </w:p>
    <w:p>
      <w:pPr>
        <w:pStyle w:val="3"/>
        <w:keepNext w:val="0"/>
        <w:keepLines w:val="0"/>
        <w:pageBreakBefore w:val="0"/>
        <w:numPr>
          <w:ilvl w:val="0"/>
          <w:numId w:val="0"/>
        </w:numPr>
        <w:kinsoku/>
        <w:wordWrap/>
        <w:overflowPunct/>
        <w:topLinePunct w:val="0"/>
        <w:bidi w:val="0"/>
        <w:snapToGrid w:val="0"/>
        <w:spacing w:afterLines="0" w:line="560" w:lineRule="exact"/>
        <w:ind w:leftChars="0" w:firstLine="640" w:firstLineChars="200"/>
        <w:rPr>
          <w:rStyle w:val="12"/>
          <w:rFonts w:hint="eastAsia" w:ascii="黑体" w:hAnsi="黑体" w:eastAsia="黑体" w:cs="黑体"/>
          <w:b w:val="0"/>
          <w:bCs w:val="0"/>
          <w:color w:val="auto"/>
          <w:kern w:val="0"/>
          <w:sz w:val="32"/>
          <w:szCs w:val="32"/>
          <w:highlight w:val="none"/>
          <w:shd w:val="clear" w:color="auto" w:fill="auto"/>
          <w:lang w:val="en-US" w:eastAsia="zh-CN"/>
        </w:rPr>
      </w:pPr>
      <w:r>
        <w:rPr>
          <w:rStyle w:val="12"/>
          <w:rFonts w:hint="eastAsia" w:ascii="黑体" w:hAnsi="黑体" w:eastAsia="黑体" w:cs="黑体"/>
          <w:b w:val="0"/>
          <w:bCs w:val="0"/>
          <w:color w:val="auto"/>
          <w:kern w:val="0"/>
          <w:sz w:val="32"/>
          <w:szCs w:val="32"/>
          <w:highlight w:val="none"/>
          <w:shd w:val="clear" w:color="auto" w:fill="auto"/>
          <w:lang w:val="en-US" w:eastAsia="zh-CN"/>
        </w:rPr>
        <w:t>二十二、乡村振兴统计监测一套表制度</w:t>
      </w:r>
    </w:p>
    <w:p>
      <w:pPr>
        <w:pStyle w:val="3"/>
        <w:keepNext w:val="0"/>
        <w:keepLines w:val="0"/>
        <w:pageBreakBefore w:val="0"/>
        <w:widowControl w:val="0"/>
        <w:numPr>
          <w:ilvl w:val="0"/>
          <w:numId w:val="0"/>
        </w:numPr>
        <w:tabs>
          <w:tab w:val="left" w:pos="142"/>
        </w:tabs>
        <w:kinsoku/>
        <w:wordWrap/>
        <w:overflowPunct/>
        <w:topLinePunct w:val="0"/>
        <w:autoSpaceDE/>
        <w:autoSpaceDN/>
        <w:bidi w:val="0"/>
        <w:adjustRightInd/>
        <w:snapToGrid w:val="0"/>
        <w:spacing w:afterLines="0" w:line="560" w:lineRule="exact"/>
        <w:ind w:left="0" w:leftChars="0" w:firstLine="640" w:firstLineChars="200"/>
        <w:textAlignment w:val="auto"/>
        <w:rPr>
          <w:rStyle w:val="12"/>
          <w:rFonts w:hint="eastAsia" w:ascii="仿宋_GB2312" w:hAnsi="仿宋_GB2312" w:eastAsia="仿宋_GB2312" w:cs="仿宋_GB2312"/>
          <w:b w:val="0"/>
          <w:bCs w:val="0"/>
          <w:color w:val="auto"/>
          <w:kern w:val="0"/>
          <w:sz w:val="32"/>
          <w:szCs w:val="32"/>
          <w:highlight w:val="none"/>
          <w:shd w:val="clear" w:color="auto" w:fill="auto"/>
          <w:lang w:val="en-US" w:eastAsia="zh-CN"/>
        </w:rPr>
      </w:pPr>
      <w:r>
        <w:rPr>
          <w:rStyle w:val="12"/>
          <w:rFonts w:hint="eastAsia" w:ascii="仿宋_GB2312" w:hAnsi="仿宋_GB2312" w:eastAsia="仿宋_GB2312" w:cs="仿宋_GB2312"/>
          <w:b w:val="0"/>
          <w:bCs w:val="0"/>
          <w:color w:val="auto"/>
          <w:kern w:val="0"/>
          <w:sz w:val="32"/>
          <w:szCs w:val="32"/>
          <w:highlight w:val="none"/>
          <w:shd w:val="clear" w:color="auto" w:fill="auto"/>
          <w:lang w:val="en-US" w:eastAsia="zh-CN"/>
        </w:rPr>
        <w:t>新建。同时取消《县域社会经济基本情况统计报表制度》。</w:t>
      </w:r>
    </w:p>
    <w:p>
      <w:pPr>
        <w:pStyle w:val="3"/>
        <w:keepNext w:val="0"/>
        <w:keepLines w:val="0"/>
        <w:pageBreakBefore w:val="0"/>
        <w:widowControl w:val="0"/>
        <w:numPr>
          <w:ilvl w:val="0"/>
          <w:numId w:val="0"/>
        </w:numPr>
        <w:kinsoku/>
        <w:wordWrap/>
        <w:overflowPunct/>
        <w:topLinePunct w:val="0"/>
        <w:autoSpaceDE/>
        <w:autoSpaceDN/>
        <w:bidi w:val="0"/>
        <w:snapToGrid w:val="0"/>
        <w:spacing w:afterLines="0" w:line="560" w:lineRule="exact"/>
        <w:ind w:left="0" w:firstLine="640" w:firstLineChars="200"/>
        <w:rPr>
          <w:rStyle w:val="12"/>
          <w:rFonts w:hint="eastAsia" w:ascii="黑体" w:hAnsi="黑体" w:eastAsia="黑体" w:cs="黑体"/>
          <w:color w:val="auto"/>
          <w:kern w:val="0"/>
          <w:sz w:val="32"/>
          <w:szCs w:val="32"/>
          <w:highlight w:val="none"/>
          <w:shd w:val="clear" w:color="auto" w:fill="auto"/>
          <w:lang w:val="en-US" w:eastAsia="zh-CN"/>
        </w:rPr>
      </w:pPr>
      <w:r>
        <w:rPr>
          <w:rStyle w:val="12"/>
          <w:rFonts w:hint="eastAsia" w:ascii="黑体" w:hAnsi="黑体" w:eastAsia="黑体" w:cs="黑体"/>
          <w:b w:val="0"/>
          <w:bCs w:val="0"/>
          <w:color w:val="auto"/>
          <w:kern w:val="0"/>
          <w:sz w:val="32"/>
          <w:szCs w:val="32"/>
          <w:highlight w:val="none"/>
          <w:shd w:val="clear" w:color="auto" w:fill="auto"/>
          <w:lang w:val="en-US" w:eastAsia="zh-CN"/>
        </w:rPr>
        <w:t>二十三</w:t>
      </w:r>
      <w:r>
        <w:rPr>
          <w:rStyle w:val="12"/>
          <w:rFonts w:hint="eastAsia" w:ascii="黑体" w:hAnsi="黑体" w:eastAsia="黑体" w:cs="黑体"/>
          <w:color w:val="auto"/>
          <w:kern w:val="0"/>
          <w:sz w:val="32"/>
          <w:szCs w:val="32"/>
          <w:highlight w:val="none"/>
          <w:shd w:val="clear" w:color="auto" w:fill="auto"/>
          <w:lang w:val="en-US" w:eastAsia="zh-CN"/>
        </w:rPr>
        <w:t>、人口变动情况抽样调查制度</w:t>
      </w:r>
    </w:p>
    <w:p>
      <w:pPr>
        <w:pStyle w:val="3"/>
        <w:keepNext w:val="0"/>
        <w:keepLines w:val="0"/>
        <w:pageBreakBefore w:val="0"/>
        <w:tabs>
          <w:tab w:val="left" w:pos="312"/>
        </w:tabs>
        <w:kinsoku/>
        <w:wordWrap/>
        <w:overflowPunct/>
        <w:topLinePunct w:val="0"/>
        <w:bidi w:val="0"/>
        <w:snapToGrid w:val="0"/>
        <w:spacing w:afterLines="0" w:line="560" w:lineRule="exact"/>
        <w:ind w:firstLine="640" w:firstLineChars="200"/>
        <w:rPr>
          <w:rStyle w:val="12"/>
          <w:rFonts w:hint="eastAsia" w:ascii="仿宋_GB2312" w:hAnsi="仿宋_GB2312" w:eastAsia="仿宋_GB2312" w:cs="仿宋_GB2312"/>
          <w:b w:val="0"/>
          <w:bCs w:val="0"/>
          <w:snapToGrid w:val="0"/>
          <w:color w:val="auto"/>
          <w:kern w:val="0"/>
          <w:sz w:val="32"/>
          <w:szCs w:val="32"/>
          <w:highlight w:val="yellow"/>
          <w:shd w:val="clear" w:color="auto" w:fill="auto"/>
          <w:lang w:val="en-US" w:eastAsia="zh-CN" w:bidi="ar-SA"/>
        </w:rPr>
      </w:pPr>
      <w:r>
        <w:rPr>
          <w:rStyle w:val="12"/>
          <w:rFonts w:hint="eastAsia" w:ascii="仿宋_GB2312" w:hAnsi="仿宋_GB2312" w:eastAsia="仿宋_GB2312" w:cs="仿宋_GB2312"/>
          <w:snapToGrid w:val="0"/>
          <w:color w:val="auto"/>
          <w:kern w:val="0"/>
          <w:sz w:val="32"/>
          <w:szCs w:val="32"/>
          <w:highlight w:val="none"/>
          <w:shd w:val="clear" w:color="auto" w:fill="auto"/>
          <w:lang w:val="en-US" w:eastAsia="zh-CN"/>
        </w:rPr>
        <w:t>（一）</w:t>
      </w:r>
      <w:r>
        <w:rPr>
          <w:rStyle w:val="12"/>
          <w:rFonts w:hint="eastAsia" w:ascii="仿宋_GB2312" w:hAnsi="仿宋_GB2312" w:eastAsia="仿宋_GB2312" w:cs="仿宋_GB2312"/>
          <w:b w:val="0"/>
          <w:bCs w:val="0"/>
          <w:snapToGrid w:val="0"/>
          <w:color w:val="auto"/>
          <w:kern w:val="0"/>
          <w:sz w:val="32"/>
          <w:szCs w:val="32"/>
          <w:highlight w:val="none"/>
          <w:shd w:val="clear" w:color="auto" w:fill="auto"/>
          <w:lang w:val="en-US" w:eastAsia="zh-CN" w:bidi="ar-SA"/>
        </w:rPr>
        <w:t>“2022年人口变动情况抽样调查表”（R101表），表名改为“</w:t>
      </w:r>
      <w:r>
        <w:rPr>
          <w:rStyle w:val="12"/>
          <w:rFonts w:hint="eastAsia" w:ascii="仿宋_GB2312" w:hAnsi="仿宋_GB2312" w:eastAsia="仿宋_GB2312" w:cs="仿宋_GB2312"/>
          <w:snapToGrid w:val="0"/>
          <w:color w:val="auto"/>
          <w:kern w:val="0"/>
          <w:sz w:val="32"/>
          <w:szCs w:val="32"/>
          <w:highlight w:val="none"/>
          <w:shd w:val="clear" w:color="auto" w:fill="auto"/>
          <w:lang w:val="en-US" w:eastAsia="zh-CN"/>
        </w:rPr>
        <w:t>2023年人口变动情况抽样调查表（住宅样本）</w:t>
      </w:r>
      <w:r>
        <w:rPr>
          <w:rStyle w:val="12"/>
          <w:rFonts w:hint="eastAsia" w:ascii="仿宋_GB2312" w:hAnsi="仿宋_GB2312" w:eastAsia="仿宋_GB2312" w:cs="仿宋_GB2312"/>
          <w:b w:val="0"/>
          <w:bCs w:val="0"/>
          <w:snapToGrid w:val="0"/>
          <w:color w:val="auto"/>
          <w:kern w:val="0"/>
          <w:sz w:val="32"/>
          <w:szCs w:val="32"/>
          <w:highlight w:val="none"/>
          <w:shd w:val="clear" w:color="auto" w:fill="auto"/>
          <w:lang w:val="en-US" w:eastAsia="zh-CN" w:bidi="ar-SA"/>
        </w:rPr>
        <w:t>”；取消“R8.在本地(本区县)居住的时间”“R23.不打算生育(下一个孩子)的最主要原因”“R24.不打算近期生育的主要原因”“R26.是否使用手机”“R27.使用的手机卡(SIM卡)数量”“R28.所用手机卡(SIM卡)是否是使用本人的身份证件办理”“R29.最近一年内是否更换过手机通信运营商(包括换号和转网)”“R30.是否会使用智能手机”“R31.是否会使用智能手机做以下事情”9个指标；住户项目增加“住房所在建筑的总层数”“住户所在建筑有无电梯”2个指标；个人项目增加“未来一年是否有更换居住地的打算”、18周岁以下填报“未成年人是否和父母共同居住”、15周岁以上填报“健康状况”、22周岁及以上未婚的人填报“未结婚原因”“理想结婚年龄”、15至50周岁有配偶妇女填报“目前是否在妊娠期”、60周岁及以上填报“居住状况”“主要生活来源”“去年整年实际支出(扣除医保报销)的医疗费用”“已经享受社区(村)提供的养老服务”“希望社区(村)进一步提供哪些养老服务”等11个指标；修改“R13.一年前常住地”;“R18.婚姻状况”;“R20.一年内生育情况”3个问题。</w:t>
      </w:r>
    </w:p>
    <w:p>
      <w:pPr>
        <w:pStyle w:val="3"/>
        <w:keepNext w:val="0"/>
        <w:keepLines w:val="0"/>
        <w:pageBreakBefore w:val="0"/>
        <w:kinsoku/>
        <w:wordWrap/>
        <w:overflowPunct/>
        <w:topLinePunct w:val="0"/>
        <w:bidi w:val="0"/>
        <w:snapToGrid w:val="0"/>
        <w:spacing w:afterLines="0" w:line="560" w:lineRule="exact"/>
        <w:ind w:firstLine="640" w:firstLineChars="200"/>
        <w:rPr>
          <w:rStyle w:val="12"/>
          <w:rFonts w:hint="eastAsia" w:ascii="仿宋_GB2312" w:hAnsi="仿宋_GB2312" w:eastAsia="仿宋_GB2312" w:cs="仿宋_GB2312"/>
          <w:b w:val="0"/>
          <w:bCs w:val="0"/>
          <w:snapToGrid w:val="0"/>
          <w:color w:val="auto"/>
          <w:kern w:val="0"/>
          <w:sz w:val="32"/>
          <w:szCs w:val="32"/>
          <w:highlight w:val="none"/>
          <w:shd w:val="clear" w:color="auto" w:fill="auto"/>
          <w:lang w:val="en-US" w:eastAsia="zh-CN" w:bidi="ar-SA"/>
        </w:rPr>
      </w:pPr>
      <w:r>
        <w:rPr>
          <w:rStyle w:val="12"/>
          <w:rFonts w:hint="eastAsia" w:ascii="仿宋_GB2312" w:hAnsi="仿宋_GB2312" w:eastAsia="仿宋_GB2312" w:cs="仿宋_GB2312"/>
          <w:b w:val="0"/>
          <w:bCs w:val="0"/>
          <w:snapToGrid w:val="0"/>
          <w:color w:val="auto"/>
          <w:kern w:val="0"/>
          <w:sz w:val="32"/>
          <w:szCs w:val="32"/>
          <w:highlight w:val="none"/>
          <w:shd w:val="clear" w:color="auto" w:fill="auto"/>
          <w:lang w:val="en-US" w:eastAsia="zh-CN" w:bidi="ar-SA"/>
        </w:rPr>
        <w:t>（二）“死亡人口调查表”（R102表）,取消“S7.是否开具死亡医学证明”指标；增加“殡葬方式”指标；修改“S9.婚姻状况”指标选项。</w:t>
      </w:r>
    </w:p>
    <w:p>
      <w:pPr>
        <w:pStyle w:val="3"/>
        <w:keepNext w:val="0"/>
        <w:keepLines w:val="0"/>
        <w:pageBreakBefore w:val="0"/>
        <w:widowControl w:val="0"/>
        <w:numPr>
          <w:ilvl w:val="0"/>
          <w:numId w:val="0"/>
        </w:numPr>
        <w:kinsoku/>
        <w:wordWrap/>
        <w:overflowPunct/>
        <w:topLinePunct w:val="0"/>
        <w:autoSpaceDE/>
        <w:autoSpaceDN/>
        <w:bidi w:val="0"/>
        <w:snapToGrid w:val="0"/>
        <w:spacing w:afterLines="0" w:line="560" w:lineRule="exact"/>
        <w:ind w:firstLine="640" w:firstLineChars="200"/>
        <w:rPr>
          <w:rStyle w:val="12"/>
          <w:rFonts w:hint="eastAsia" w:ascii="仿宋_GB2312" w:hAnsi="仿宋_GB2312" w:eastAsia="仿宋_GB2312" w:cs="仿宋_GB2312"/>
          <w:snapToGrid w:val="0"/>
          <w:color w:val="auto"/>
          <w:kern w:val="0"/>
          <w:sz w:val="32"/>
          <w:szCs w:val="32"/>
          <w:highlight w:val="none"/>
          <w:shd w:val="clear" w:color="auto" w:fill="auto"/>
          <w:lang w:val="en-US" w:eastAsia="zh-CN"/>
        </w:rPr>
      </w:pPr>
      <w:r>
        <w:rPr>
          <w:rStyle w:val="12"/>
          <w:rFonts w:hint="eastAsia" w:ascii="仿宋_GB2312" w:hAnsi="仿宋_GB2312" w:eastAsia="仿宋_GB2312" w:cs="仿宋_GB2312"/>
          <w:snapToGrid w:val="0"/>
          <w:color w:val="auto"/>
          <w:kern w:val="0"/>
          <w:sz w:val="32"/>
          <w:szCs w:val="32"/>
          <w:highlight w:val="none"/>
          <w:shd w:val="clear" w:color="auto" w:fill="auto"/>
          <w:lang w:val="en-US" w:eastAsia="zh-CN"/>
        </w:rPr>
        <w:t>（三）“2022年人口调查村、居委会(社区)基本情况表”（R103表），表名改为“2023年人口调查村、居委会基本情况表”；取消“C9.本村/居委会可提供的养老服务”指标；增加“本村居主要道路路面材质”“本村居范围内是否有养老机构”“本村居范围内是否可提供/覆盖如下养老服务”“本村居范围内是否有托育机构”“本村居范围内是否有如下儿童活动设施/服务”“本村居范围内已开展的适老化改造”“本村居是否可直接接收快递物流”7个指标。</w:t>
      </w:r>
    </w:p>
    <w:p>
      <w:pPr>
        <w:pStyle w:val="3"/>
        <w:keepNext w:val="0"/>
        <w:keepLines w:val="0"/>
        <w:pageBreakBefore w:val="0"/>
        <w:numPr>
          <w:ilvl w:val="0"/>
          <w:numId w:val="0"/>
        </w:numPr>
        <w:kinsoku/>
        <w:wordWrap/>
        <w:overflowPunct/>
        <w:topLinePunct w:val="0"/>
        <w:bidi w:val="0"/>
        <w:snapToGrid w:val="0"/>
        <w:spacing w:afterLines="0" w:line="560" w:lineRule="exact"/>
        <w:ind w:firstLine="640" w:firstLineChars="200"/>
        <w:rPr>
          <w:rStyle w:val="12"/>
          <w:rFonts w:hint="eastAsia" w:ascii="仿宋_GB2312" w:hAnsi="仿宋_GB2312" w:eastAsia="仿宋_GB2312" w:cs="仿宋_GB2312"/>
          <w:b w:val="0"/>
          <w:bCs w:val="0"/>
          <w:snapToGrid w:val="0"/>
          <w:color w:val="auto"/>
          <w:kern w:val="0"/>
          <w:sz w:val="32"/>
          <w:szCs w:val="32"/>
          <w:highlight w:val="none"/>
          <w:shd w:val="clear" w:color="auto" w:fill="auto"/>
          <w:lang w:val="en-US" w:eastAsia="zh-CN"/>
        </w:rPr>
      </w:pPr>
      <w:r>
        <w:rPr>
          <w:rStyle w:val="12"/>
          <w:rFonts w:hint="eastAsia" w:ascii="仿宋_GB2312" w:hAnsi="仿宋_GB2312" w:eastAsia="仿宋_GB2312" w:cs="仿宋_GB2312"/>
          <w:snapToGrid w:val="0"/>
          <w:color w:val="auto"/>
          <w:kern w:val="0"/>
          <w:sz w:val="32"/>
          <w:szCs w:val="32"/>
          <w:highlight w:val="none"/>
          <w:shd w:val="clear" w:color="auto" w:fill="auto"/>
          <w:lang w:val="en-US" w:eastAsia="zh-CN"/>
        </w:rPr>
        <w:t>（四）增加“人口固定样本跟访调查表”。</w:t>
      </w:r>
      <w:r>
        <w:rPr>
          <w:rStyle w:val="12"/>
          <w:rFonts w:hint="eastAsia" w:ascii="仿宋_GB2312" w:hAnsi="仿宋_GB2312" w:eastAsia="仿宋_GB2312" w:cs="仿宋_GB2312"/>
          <w:b w:val="0"/>
          <w:bCs w:val="0"/>
          <w:snapToGrid w:val="0"/>
          <w:color w:val="auto"/>
          <w:kern w:val="0"/>
          <w:sz w:val="32"/>
          <w:szCs w:val="32"/>
          <w:highlight w:val="none"/>
          <w:shd w:val="clear" w:color="auto" w:fill="auto"/>
          <w:lang w:val="en-US" w:eastAsia="zh-CN"/>
        </w:rPr>
        <w:t>将固定样本跟访调查纳入年度人口变动情况抽样调查，标准时间为11月1日和次年6月1日。</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afterLines="0" w:line="560" w:lineRule="exact"/>
        <w:ind w:left="0" w:firstLine="640" w:firstLineChars="200"/>
        <w:textAlignment w:val="auto"/>
        <w:rPr>
          <w:rStyle w:val="12"/>
          <w:rFonts w:hint="eastAsia" w:ascii="黑体" w:hAnsi="黑体" w:eastAsia="黑体" w:cs="黑体"/>
          <w:color w:val="auto"/>
          <w:kern w:val="0"/>
          <w:sz w:val="32"/>
          <w:szCs w:val="32"/>
          <w:highlight w:val="none"/>
          <w:shd w:val="clear" w:color="auto" w:fill="auto"/>
          <w:lang w:val="en-US" w:eastAsia="zh-CN"/>
        </w:rPr>
      </w:pPr>
      <w:r>
        <w:rPr>
          <w:rStyle w:val="12"/>
          <w:rFonts w:hint="eastAsia" w:ascii="黑体" w:hAnsi="黑体" w:eastAsia="黑体" w:cs="黑体"/>
          <w:b w:val="0"/>
          <w:bCs w:val="0"/>
          <w:color w:val="auto"/>
          <w:kern w:val="0"/>
          <w:sz w:val="32"/>
          <w:szCs w:val="32"/>
          <w:highlight w:val="none"/>
          <w:shd w:val="clear" w:color="auto" w:fill="auto"/>
          <w:lang w:val="en-US" w:eastAsia="zh-CN"/>
        </w:rPr>
        <w:t>二十四</w:t>
      </w:r>
      <w:r>
        <w:rPr>
          <w:rStyle w:val="12"/>
          <w:rFonts w:hint="eastAsia" w:ascii="黑体" w:hAnsi="黑体" w:eastAsia="黑体" w:cs="黑体"/>
          <w:color w:val="auto"/>
          <w:kern w:val="0"/>
          <w:sz w:val="32"/>
          <w:szCs w:val="32"/>
          <w:highlight w:val="none"/>
          <w:shd w:val="clear" w:color="auto" w:fill="auto"/>
          <w:lang w:val="en-US" w:eastAsia="zh-CN"/>
        </w:rPr>
        <w:t>、劳动力调查制度</w:t>
      </w:r>
    </w:p>
    <w:p>
      <w:pPr>
        <w:pStyle w:val="3"/>
        <w:keepNext w:val="0"/>
        <w:keepLines w:val="0"/>
        <w:pageBreakBefore w:val="0"/>
        <w:widowControl w:val="0"/>
        <w:numPr>
          <w:ilvl w:val="0"/>
          <w:numId w:val="0"/>
        </w:numPr>
        <w:kinsoku/>
        <w:wordWrap/>
        <w:overflowPunct/>
        <w:topLinePunct w:val="0"/>
        <w:autoSpaceDE w:val="0"/>
        <w:autoSpaceDN w:val="0"/>
        <w:bidi w:val="0"/>
        <w:adjustRightInd/>
        <w:snapToGrid w:val="0"/>
        <w:spacing w:afterLines="0" w:line="560" w:lineRule="exact"/>
        <w:ind w:leftChars="0" w:firstLine="640" w:firstLineChars="200"/>
        <w:textAlignment w:val="auto"/>
        <w:rPr>
          <w:rStyle w:val="12"/>
          <w:rFonts w:hint="eastAsia" w:ascii="仿宋_GB2312" w:hAnsi="仿宋_GB2312" w:eastAsia="仿宋_GB2312" w:cs="仿宋_GB2312"/>
          <w:snapToGrid w:val="0"/>
          <w:color w:val="auto"/>
          <w:kern w:val="0"/>
          <w:sz w:val="32"/>
          <w:szCs w:val="32"/>
          <w:highlight w:val="none"/>
          <w:shd w:val="clear" w:color="auto" w:fill="auto"/>
        </w:rPr>
      </w:pPr>
      <w:r>
        <w:rPr>
          <w:rStyle w:val="12"/>
          <w:rFonts w:hint="eastAsia" w:ascii="仿宋_GB2312" w:hAnsi="仿宋_GB2312" w:eastAsia="仿宋_GB2312" w:cs="仿宋_GB2312"/>
          <w:snapToGrid w:val="0"/>
          <w:color w:val="auto"/>
          <w:kern w:val="0"/>
          <w:sz w:val="32"/>
          <w:szCs w:val="32"/>
          <w:highlight w:val="none"/>
          <w:shd w:val="clear" w:color="auto" w:fill="auto"/>
          <w:lang w:val="en-US" w:eastAsia="zh-CN"/>
        </w:rPr>
        <w:t>（一）“劳动力调查表”（R201表)</w:t>
      </w:r>
      <w:r>
        <w:rPr>
          <w:rStyle w:val="12"/>
          <w:rFonts w:hint="eastAsia" w:ascii="仿宋_GB2312" w:hAnsi="仿宋_GB2312" w:eastAsia="仿宋_GB2312" w:cs="仿宋_GB2312"/>
          <w:b w:val="0"/>
          <w:bCs w:val="0"/>
          <w:snapToGrid w:val="0"/>
          <w:color w:val="auto"/>
          <w:kern w:val="0"/>
          <w:sz w:val="32"/>
          <w:szCs w:val="32"/>
          <w:highlight w:val="none"/>
          <w:shd w:val="clear" w:color="auto" w:fill="auto"/>
          <w:lang w:eastAsia="zh-CN"/>
        </w:rPr>
        <w:t>，</w:t>
      </w:r>
      <w:r>
        <w:rPr>
          <w:rStyle w:val="12"/>
          <w:rFonts w:hint="eastAsia" w:ascii="仿宋_GB2312" w:hAnsi="仿宋_GB2312" w:eastAsia="仿宋_GB2312" w:cs="仿宋_GB2312"/>
          <w:snapToGrid w:val="0"/>
          <w:color w:val="auto"/>
          <w:kern w:val="0"/>
          <w:sz w:val="32"/>
          <w:szCs w:val="32"/>
          <w:highlight w:val="none"/>
          <w:shd w:val="clear" w:color="auto" w:fill="auto"/>
          <w:lang w:eastAsia="zh-CN"/>
        </w:rPr>
        <w:t>取消“</w:t>
      </w:r>
      <w:r>
        <w:rPr>
          <w:rStyle w:val="12"/>
          <w:rFonts w:hint="eastAsia" w:ascii="仿宋_GB2312" w:hAnsi="仿宋_GB2312" w:eastAsia="仿宋_GB2312" w:cs="仿宋_GB2312"/>
          <w:snapToGrid w:val="0"/>
          <w:color w:val="auto"/>
          <w:kern w:val="0"/>
          <w:sz w:val="32"/>
          <w:szCs w:val="32"/>
          <w:highlight w:val="none"/>
          <w:shd w:val="clear" w:color="auto" w:fill="auto"/>
          <w:lang w:val="en-US" w:eastAsia="zh-CN"/>
        </w:rPr>
        <w:t>29.</w:t>
      </w:r>
      <w:r>
        <w:rPr>
          <w:rStyle w:val="12"/>
          <w:rFonts w:hint="eastAsia" w:ascii="仿宋_GB2312" w:hAnsi="仿宋_GB2312" w:eastAsia="仿宋_GB2312" w:cs="仿宋_GB2312"/>
          <w:snapToGrid w:val="0"/>
          <w:color w:val="auto"/>
          <w:kern w:val="0"/>
          <w:sz w:val="32"/>
          <w:szCs w:val="32"/>
          <w:highlight w:val="none"/>
          <w:shd w:val="clear" w:color="auto" w:fill="auto"/>
        </w:rPr>
        <w:t>您是否有劳动能力”</w:t>
      </w:r>
      <w:r>
        <w:rPr>
          <w:rStyle w:val="12"/>
          <w:rFonts w:hint="eastAsia" w:ascii="仿宋_GB2312" w:hAnsi="仿宋_GB2312" w:eastAsia="仿宋_GB2312" w:cs="仿宋_GB2312"/>
          <w:snapToGrid w:val="0"/>
          <w:color w:val="auto"/>
          <w:kern w:val="0"/>
          <w:sz w:val="32"/>
          <w:szCs w:val="32"/>
          <w:highlight w:val="none"/>
          <w:shd w:val="clear" w:color="auto" w:fill="auto"/>
          <w:lang w:eastAsia="zh-CN"/>
        </w:rPr>
        <w:t>；</w:t>
      </w:r>
      <w:r>
        <w:rPr>
          <w:rStyle w:val="12"/>
          <w:rFonts w:hint="eastAsia" w:ascii="仿宋_GB2312" w:hAnsi="仿宋_GB2312" w:eastAsia="仿宋_GB2312" w:cs="仿宋_GB2312"/>
          <w:snapToGrid w:val="0"/>
          <w:color w:val="auto"/>
          <w:kern w:val="0"/>
          <w:sz w:val="32"/>
          <w:szCs w:val="32"/>
          <w:highlight w:val="none"/>
          <w:shd w:val="clear" w:color="auto" w:fill="auto"/>
        </w:rPr>
        <w:t>80岁及以上的人不再填报“无工作</w:t>
      </w:r>
      <w:r>
        <w:rPr>
          <w:rStyle w:val="12"/>
          <w:rFonts w:hint="eastAsia" w:ascii="仿宋_GB2312" w:hAnsi="仿宋_GB2312" w:eastAsia="仿宋_GB2312" w:cs="仿宋_GB2312"/>
          <w:snapToGrid w:val="0"/>
          <w:color w:val="auto"/>
          <w:kern w:val="0"/>
          <w:sz w:val="32"/>
          <w:szCs w:val="32"/>
          <w:highlight w:val="none"/>
          <w:shd w:val="clear" w:color="auto" w:fill="auto"/>
          <w:lang w:eastAsia="zh-CN"/>
        </w:rPr>
        <w:t>情况</w:t>
      </w:r>
      <w:r>
        <w:rPr>
          <w:rStyle w:val="12"/>
          <w:rFonts w:hint="eastAsia" w:ascii="仿宋_GB2312" w:hAnsi="仿宋_GB2312" w:eastAsia="仿宋_GB2312" w:cs="仿宋_GB2312"/>
          <w:snapToGrid w:val="0"/>
          <w:color w:val="auto"/>
          <w:kern w:val="0"/>
          <w:sz w:val="32"/>
          <w:szCs w:val="32"/>
          <w:highlight w:val="none"/>
          <w:shd w:val="clear" w:color="auto" w:fill="auto"/>
        </w:rPr>
        <w:t>”模块内容;未找过工作</w:t>
      </w:r>
      <w:r>
        <w:rPr>
          <w:rStyle w:val="12"/>
          <w:rFonts w:hint="eastAsia" w:ascii="仿宋_GB2312" w:hAnsi="仿宋_GB2312" w:eastAsia="仿宋_GB2312" w:cs="仿宋_GB2312"/>
          <w:snapToGrid w:val="0"/>
          <w:color w:val="auto"/>
          <w:kern w:val="0"/>
          <w:sz w:val="32"/>
          <w:szCs w:val="32"/>
          <w:highlight w:val="none"/>
          <w:shd w:val="clear" w:color="auto" w:fill="auto"/>
          <w:lang w:eastAsia="zh-CN"/>
        </w:rPr>
        <w:t>且不想工作</w:t>
      </w:r>
      <w:r>
        <w:rPr>
          <w:rStyle w:val="12"/>
          <w:rFonts w:hint="eastAsia" w:ascii="仿宋_GB2312" w:hAnsi="仿宋_GB2312" w:eastAsia="仿宋_GB2312" w:cs="仿宋_GB2312"/>
          <w:snapToGrid w:val="0"/>
          <w:color w:val="auto"/>
          <w:kern w:val="0"/>
          <w:sz w:val="32"/>
          <w:szCs w:val="32"/>
          <w:highlight w:val="none"/>
          <w:shd w:val="clear" w:color="auto" w:fill="auto"/>
        </w:rPr>
        <w:t>的人不再填报</w:t>
      </w:r>
      <w:r>
        <w:rPr>
          <w:rStyle w:val="12"/>
          <w:rFonts w:hint="eastAsia" w:ascii="仿宋_GB2312" w:hAnsi="仿宋_GB2312" w:eastAsia="仿宋_GB2312" w:cs="仿宋_GB2312"/>
          <w:snapToGrid w:val="0"/>
          <w:color w:val="auto"/>
          <w:kern w:val="0"/>
          <w:sz w:val="32"/>
          <w:szCs w:val="32"/>
          <w:highlight w:val="none"/>
          <w:shd w:val="clear" w:color="auto" w:fill="auto"/>
          <w:lang w:eastAsia="zh-CN"/>
        </w:rPr>
        <w:t>第</w:t>
      </w:r>
      <w:r>
        <w:rPr>
          <w:rStyle w:val="12"/>
          <w:rFonts w:hint="eastAsia" w:ascii="仿宋_GB2312" w:hAnsi="仿宋_GB2312" w:eastAsia="仿宋_GB2312" w:cs="仿宋_GB2312"/>
          <w:snapToGrid w:val="0"/>
          <w:color w:val="auto"/>
          <w:kern w:val="0"/>
          <w:sz w:val="32"/>
          <w:szCs w:val="32"/>
          <w:highlight w:val="none"/>
          <w:shd w:val="clear" w:color="auto" w:fill="auto"/>
        </w:rPr>
        <w:t>33</w:t>
      </w:r>
      <w:r>
        <w:rPr>
          <w:rStyle w:val="12"/>
          <w:rFonts w:hint="eastAsia" w:ascii="仿宋_GB2312" w:hAnsi="仿宋_GB2312" w:eastAsia="仿宋_GB2312" w:cs="仿宋_GB2312"/>
          <w:snapToGrid w:val="0"/>
          <w:color w:val="auto"/>
          <w:kern w:val="0"/>
          <w:sz w:val="32"/>
          <w:szCs w:val="32"/>
          <w:highlight w:val="none"/>
          <w:shd w:val="clear" w:color="auto" w:fill="auto"/>
          <w:lang w:eastAsia="zh-CN"/>
        </w:rPr>
        <w:t>题</w:t>
      </w:r>
      <w:r>
        <w:rPr>
          <w:rStyle w:val="12"/>
          <w:rFonts w:hint="eastAsia" w:ascii="仿宋_GB2312" w:hAnsi="仿宋_GB2312" w:eastAsia="仿宋_GB2312" w:cs="仿宋_GB2312"/>
          <w:snapToGrid w:val="0"/>
          <w:color w:val="auto"/>
          <w:kern w:val="0"/>
          <w:sz w:val="32"/>
          <w:szCs w:val="32"/>
          <w:highlight w:val="none"/>
          <w:shd w:val="clear" w:color="auto" w:fill="auto"/>
        </w:rPr>
        <w:t>;</w:t>
      </w:r>
      <w:r>
        <w:rPr>
          <w:rStyle w:val="12"/>
          <w:rFonts w:hint="eastAsia" w:ascii="仿宋_GB2312" w:hAnsi="仿宋_GB2312" w:eastAsia="仿宋_GB2312" w:cs="仿宋_GB2312"/>
          <w:snapToGrid w:val="0"/>
          <w:color w:val="auto"/>
          <w:kern w:val="0"/>
          <w:sz w:val="32"/>
          <w:szCs w:val="32"/>
          <w:highlight w:val="none"/>
          <w:shd w:val="clear" w:color="auto" w:fill="auto"/>
          <w:lang w:eastAsia="zh-CN"/>
        </w:rPr>
        <w:t>第</w:t>
      </w:r>
      <w:r>
        <w:rPr>
          <w:rStyle w:val="12"/>
          <w:rFonts w:hint="eastAsia" w:ascii="仿宋_GB2312" w:hAnsi="仿宋_GB2312" w:eastAsia="仿宋_GB2312" w:cs="仿宋_GB2312"/>
          <w:snapToGrid w:val="0"/>
          <w:color w:val="auto"/>
          <w:kern w:val="0"/>
          <w:sz w:val="32"/>
          <w:szCs w:val="32"/>
          <w:highlight w:val="none"/>
          <w:shd w:val="clear" w:color="auto" w:fill="auto"/>
        </w:rPr>
        <w:t>14</w:t>
      </w:r>
      <w:r>
        <w:rPr>
          <w:rStyle w:val="12"/>
          <w:rFonts w:hint="eastAsia" w:ascii="仿宋_GB2312" w:hAnsi="仿宋_GB2312" w:eastAsia="仿宋_GB2312" w:cs="仿宋_GB2312"/>
          <w:snapToGrid w:val="0"/>
          <w:color w:val="auto"/>
          <w:kern w:val="0"/>
          <w:sz w:val="32"/>
          <w:szCs w:val="32"/>
          <w:highlight w:val="none"/>
          <w:shd w:val="clear" w:color="auto" w:fill="auto"/>
          <w:lang w:eastAsia="zh-CN"/>
        </w:rPr>
        <w:t>题</w:t>
      </w:r>
      <w:r>
        <w:rPr>
          <w:rStyle w:val="12"/>
          <w:rFonts w:hint="eastAsia" w:ascii="仿宋_GB2312" w:hAnsi="仿宋_GB2312" w:eastAsia="仿宋_GB2312" w:cs="仿宋_GB2312"/>
          <w:snapToGrid w:val="0"/>
          <w:color w:val="auto"/>
          <w:kern w:val="0"/>
          <w:sz w:val="32"/>
          <w:szCs w:val="32"/>
          <w:highlight w:val="none"/>
          <w:shd w:val="clear" w:color="auto" w:fill="auto"/>
        </w:rPr>
        <w:t>选①的人口不再填报</w:t>
      </w:r>
      <w:r>
        <w:rPr>
          <w:rStyle w:val="12"/>
          <w:rFonts w:hint="eastAsia" w:ascii="仿宋_GB2312" w:hAnsi="仿宋_GB2312" w:eastAsia="仿宋_GB2312" w:cs="仿宋_GB2312"/>
          <w:snapToGrid w:val="0"/>
          <w:color w:val="auto"/>
          <w:kern w:val="0"/>
          <w:sz w:val="32"/>
          <w:szCs w:val="32"/>
          <w:highlight w:val="none"/>
          <w:shd w:val="clear" w:color="auto" w:fill="auto"/>
          <w:lang w:eastAsia="zh-CN"/>
        </w:rPr>
        <w:t>第</w:t>
      </w:r>
      <w:r>
        <w:rPr>
          <w:rStyle w:val="12"/>
          <w:rFonts w:hint="eastAsia" w:ascii="仿宋_GB2312" w:hAnsi="仿宋_GB2312" w:eastAsia="仿宋_GB2312" w:cs="仿宋_GB2312"/>
          <w:snapToGrid w:val="0"/>
          <w:color w:val="auto"/>
          <w:kern w:val="0"/>
          <w:sz w:val="32"/>
          <w:szCs w:val="32"/>
          <w:highlight w:val="none"/>
          <w:shd w:val="clear" w:color="auto" w:fill="auto"/>
        </w:rPr>
        <w:t>22</w:t>
      </w:r>
      <w:r>
        <w:rPr>
          <w:rStyle w:val="12"/>
          <w:rFonts w:hint="eastAsia" w:ascii="仿宋_GB2312" w:hAnsi="仿宋_GB2312" w:eastAsia="仿宋_GB2312" w:cs="仿宋_GB2312"/>
          <w:snapToGrid w:val="0"/>
          <w:color w:val="auto"/>
          <w:kern w:val="0"/>
          <w:sz w:val="32"/>
          <w:szCs w:val="32"/>
          <w:highlight w:val="none"/>
          <w:shd w:val="clear" w:color="auto" w:fill="auto"/>
          <w:lang w:eastAsia="zh-CN"/>
        </w:rPr>
        <w:t>题；第</w:t>
      </w:r>
      <w:r>
        <w:rPr>
          <w:rStyle w:val="12"/>
          <w:rFonts w:hint="eastAsia" w:ascii="仿宋_GB2312" w:hAnsi="仿宋_GB2312" w:eastAsia="仿宋_GB2312" w:cs="仿宋_GB2312"/>
          <w:snapToGrid w:val="0"/>
          <w:color w:val="auto"/>
          <w:kern w:val="0"/>
          <w:sz w:val="32"/>
          <w:szCs w:val="32"/>
          <w:highlight w:val="none"/>
          <w:shd w:val="clear" w:color="auto" w:fill="auto"/>
        </w:rPr>
        <w:t>9</w:t>
      </w:r>
      <w:r>
        <w:rPr>
          <w:rStyle w:val="12"/>
          <w:rFonts w:hint="eastAsia" w:ascii="仿宋_GB2312" w:hAnsi="仿宋_GB2312" w:eastAsia="仿宋_GB2312" w:cs="仿宋_GB2312"/>
          <w:snapToGrid w:val="0"/>
          <w:color w:val="auto"/>
          <w:kern w:val="0"/>
          <w:sz w:val="32"/>
          <w:szCs w:val="32"/>
          <w:highlight w:val="none"/>
          <w:shd w:val="clear" w:color="auto" w:fill="auto"/>
          <w:lang w:eastAsia="zh-CN"/>
        </w:rPr>
        <w:t>题</w:t>
      </w:r>
      <w:r>
        <w:rPr>
          <w:rStyle w:val="12"/>
          <w:rFonts w:hint="eastAsia" w:ascii="仿宋_GB2312" w:hAnsi="仿宋_GB2312" w:eastAsia="仿宋_GB2312" w:cs="仿宋_GB2312"/>
          <w:snapToGrid w:val="0"/>
          <w:color w:val="auto"/>
          <w:kern w:val="0"/>
          <w:sz w:val="32"/>
          <w:szCs w:val="32"/>
          <w:highlight w:val="none"/>
          <w:shd w:val="clear" w:color="auto" w:fill="auto"/>
        </w:rPr>
        <w:t>后增加“您是否是全日制在校学生?”</w:t>
      </w:r>
      <w:r>
        <w:rPr>
          <w:rStyle w:val="12"/>
          <w:rFonts w:hint="eastAsia" w:ascii="仿宋_GB2312" w:hAnsi="仿宋_GB2312" w:eastAsia="仿宋_GB2312" w:cs="仿宋_GB2312"/>
          <w:snapToGrid w:val="0"/>
          <w:color w:val="auto"/>
          <w:kern w:val="0"/>
          <w:sz w:val="32"/>
          <w:szCs w:val="32"/>
          <w:highlight w:val="none"/>
          <w:shd w:val="clear" w:color="auto" w:fill="auto"/>
          <w:lang w:eastAsia="zh-CN"/>
        </w:rPr>
        <w:t>，</w:t>
      </w:r>
      <w:r>
        <w:rPr>
          <w:rStyle w:val="12"/>
          <w:rFonts w:hint="eastAsia" w:ascii="仿宋_GB2312" w:hAnsi="仿宋_GB2312" w:eastAsia="仿宋_GB2312" w:cs="仿宋_GB2312"/>
          <w:snapToGrid w:val="0"/>
          <w:color w:val="auto"/>
          <w:kern w:val="0"/>
          <w:sz w:val="32"/>
          <w:szCs w:val="32"/>
          <w:highlight w:val="none"/>
          <w:shd w:val="clear" w:color="auto" w:fill="auto"/>
        </w:rPr>
        <w:t>仅限在校学生回答;第30.1题后增加“您近1个月是否找过工作?”</w:t>
      </w:r>
      <w:r>
        <w:rPr>
          <w:rStyle w:val="12"/>
          <w:rFonts w:hint="eastAsia" w:ascii="仿宋_GB2312" w:hAnsi="仿宋_GB2312" w:eastAsia="仿宋_GB2312" w:cs="仿宋_GB2312"/>
          <w:snapToGrid w:val="0"/>
          <w:color w:val="auto"/>
          <w:kern w:val="0"/>
          <w:sz w:val="32"/>
          <w:szCs w:val="32"/>
          <w:highlight w:val="none"/>
          <w:shd w:val="clear" w:color="auto" w:fill="auto"/>
          <w:lang w:eastAsia="zh-CN"/>
        </w:rPr>
        <w:t>，</w:t>
      </w:r>
      <w:r>
        <w:rPr>
          <w:rStyle w:val="12"/>
          <w:rFonts w:hint="eastAsia" w:ascii="仿宋_GB2312" w:hAnsi="仿宋_GB2312" w:eastAsia="仿宋_GB2312" w:cs="仿宋_GB2312"/>
          <w:snapToGrid w:val="0"/>
          <w:color w:val="auto"/>
          <w:kern w:val="0"/>
          <w:sz w:val="32"/>
          <w:szCs w:val="32"/>
          <w:highlight w:val="none"/>
          <w:shd w:val="clear" w:color="auto" w:fill="auto"/>
        </w:rPr>
        <w:t>仅近三个月找过工作的人回答</w:t>
      </w:r>
      <w:r>
        <w:rPr>
          <w:rStyle w:val="12"/>
          <w:rFonts w:hint="eastAsia" w:ascii="仿宋_GB2312" w:hAnsi="仿宋_GB2312" w:eastAsia="仿宋_GB2312" w:cs="仿宋_GB2312"/>
          <w:snapToGrid w:val="0"/>
          <w:color w:val="auto"/>
          <w:kern w:val="0"/>
          <w:sz w:val="32"/>
          <w:szCs w:val="32"/>
          <w:highlight w:val="none"/>
          <w:shd w:val="clear" w:color="auto" w:fill="auto"/>
          <w:lang w:eastAsia="zh-CN"/>
        </w:rPr>
        <w:t>；</w:t>
      </w:r>
      <w:r>
        <w:rPr>
          <w:rStyle w:val="12"/>
          <w:rFonts w:hint="eastAsia" w:ascii="仿宋_GB2312" w:hAnsi="仿宋_GB2312" w:eastAsia="仿宋_GB2312" w:cs="仿宋_GB2312"/>
          <w:snapToGrid w:val="0"/>
          <w:color w:val="auto"/>
          <w:kern w:val="0"/>
          <w:sz w:val="32"/>
          <w:szCs w:val="32"/>
          <w:highlight w:val="none"/>
          <w:shd w:val="clear" w:color="auto" w:fill="auto"/>
        </w:rPr>
        <w:t>第30.2题后增加“您找的</w:t>
      </w:r>
      <w:r>
        <w:rPr>
          <w:rStyle w:val="12"/>
          <w:rFonts w:hint="eastAsia" w:ascii="仿宋_GB2312" w:hAnsi="仿宋_GB2312" w:eastAsia="仿宋_GB2312" w:cs="仿宋_GB2312"/>
          <w:snapToGrid w:val="0"/>
          <w:color w:val="auto"/>
          <w:kern w:val="0"/>
          <w:sz w:val="32"/>
          <w:szCs w:val="32"/>
          <w:highlight w:val="none"/>
          <w:shd w:val="clear" w:color="auto" w:fill="auto"/>
          <w:lang w:eastAsia="zh-CN"/>
        </w:rPr>
        <w:t>（</w:t>
      </w:r>
      <w:r>
        <w:rPr>
          <w:rStyle w:val="12"/>
          <w:rFonts w:hint="eastAsia" w:ascii="仿宋_GB2312" w:hAnsi="仿宋_GB2312" w:eastAsia="仿宋_GB2312" w:cs="仿宋_GB2312"/>
          <w:snapToGrid w:val="0"/>
          <w:color w:val="auto"/>
          <w:kern w:val="0"/>
          <w:sz w:val="32"/>
          <w:szCs w:val="32"/>
          <w:highlight w:val="none"/>
          <w:shd w:val="clear" w:color="auto" w:fill="auto"/>
        </w:rPr>
        <w:t>或已落实的</w:t>
      </w:r>
      <w:r>
        <w:rPr>
          <w:rStyle w:val="12"/>
          <w:rFonts w:hint="eastAsia" w:ascii="仿宋_GB2312" w:hAnsi="仿宋_GB2312" w:eastAsia="仿宋_GB2312" w:cs="仿宋_GB2312"/>
          <w:snapToGrid w:val="0"/>
          <w:color w:val="auto"/>
          <w:kern w:val="0"/>
          <w:sz w:val="32"/>
          <w:szCs w:val="32"/>
          <w:highlight w:val="none"/>
          <w:shd w:val="clear" w:color="auto" w:fill="auto"/>
          <w:lang w:eastAsia="zh-CN"/>
        </w:rPr>
        <w:t>）</w:t>
      </w:r>
      <w:r>
        <w:rPr>
          <w:rStyle w:val="12"/>
          <w:rFonts w:hint="eastAsia" w:ascii="仿宋_GB2312" w:hAnsi="仿宋_GB2312" w:eastAsia="仿宋_GB2312" w:cs="仿宋_GB2312"/>
          <w:snapToGrid w:val="0"/>
          <w:color w:val="auto"/>
          <w:kern w:val="0"/>
          <w:sz w:val="32"/>
          <w:szCs w:val="32"/>
          <w:highlight w:val="none"/>
          <w:shd w:val="clear" w:color="auto" w:fill="auto"/>
        </w:rPr>
        <w:t>工作是</w:t>
      </w:r>
      <w:r>
        <w:rPr>
          <w:rStyle w:val="12"/>
          <w:rFonts w:hint="eastAsia" w:ascii="仿宋_GB2312" w:hAnsi="仿宋_GB2312" w:eastAsia="仿宋_GB2312" w:cs="仿宋_GB2312"/>
          <w:snapToGrid w:val="0"/>
          <w:color w:val="auto"/>
          <w:kern w:val="0"/>
          <w:sz w:val="32"/>
          <w:szCs w:val="32"/>
          <w:highlight w:val="none"/>
          <w:shd w:val="clear" w:color="auto" w:fill="auto"/>
          <w:lang w:eastAsia="zh-CN"/>
        </w:rPr>
        <w:t>以下哪种类型</w:t>
      </w:r>
      <w:r>
        <w:rPr>
          <w:rStyle w:val="12"/>
          <w:rFonts w:hint="eastAsia" w:ascii="仿宋_GB2312" w:hAnsi="仿宋_GB2312" w:eastAsia="仿宋_GB2312" w:cs="仿宋_GB2312"/>
          <w:snapToGrid w:val="0"/>
          <w:color w:val="auto"/>
          <w:kern w:val="0"/>
          <w:sz w:val="32"/>
          <w:szCs w:val="32"/>
          <w:highlight w:val="none"/>
          <w:shd w:val="clear" w:color="auto" w:fill="auto"/>
        </w:rPr>
        <w:t>?”</w:t>
      </w:r>
      <w:r>
        <w:rPr>
          <w:rStyle w:val="12"/>
          <w:rFonts w:hint="eastAsia" w:ascii="仿宋_GB2312" w:hAnsi="仿宋_GB2312" w:eastAsia="仿宋_GB2312" w:cs="仿宋_GB2312"/>
          <w:snapToGrid w:val="0"/>
          <w:color w:val="auto"/>
          <w:kern w:val="0"/>
          <w:sz w:val="32"/>
          <w:szCs w:val="32"/>
          <w:highlight w:val="none"/>
          <w:shd w:val="clear" w:color="auto" w:fill="auto"/>
          <w:lang w:val="en-US" w:eastAsia="zh-CN"/>
        </w:rPr>
        <w:t>,</w:t>
      </w:r>
      <w:r>
        <w:rPr>
          <w:rStyle w:val="12"/>
          <w:rFonts w:hint="eastAsia" w:ascii="仿宋_GB2312" w:hAnsi="仿宋_GB2312" w:eastAsia="仿宋_GB2312" w:cs="仿宋_GB2312"/>
          <w:snapToGrid w:val="0"/>
          <w:color w:val="auto"/>
          <w:kern w:val="0"/>
          <w:sz w:val="32"/>
          <w:szCs w:val="32"/>
          <w:highlight w:val="none"/>
          <w:shd w:val="clear" w:color="auto" w:fill="auto"/>
        </w:rPr>
        <w:t>仅限找过工作的全日制在校学生回答</w:t>
      </w:r>
      <w:r>
        <w:rPr>
          <w:rStyle w:val="12"/>
          <w:rFonts w:hint="eastAsia" w:ascii="仿宋_GB2312" w:hAnsi="仿宋_GB2312" w:eastAsia="仿宋_GB2312" w:cs="仿宋_GB2312"/>
          <w:snapToGrid w:val="0"/>
          <w:color w:val="auto"/>
          <w:kern w:val="0"/>
          <w:sz w:val="32"/>
          <w:szCs w:val="32"/>
          <w:highlight w:val="none"/>
          <w:shd w:val="clear" w:color="auto" w:fill="auto"/>
          <w:lang w:eastAsia="zh-CN"/>
        </w:rPr>
        <w:t>；增加</w:t>
      </w:r>
      <w:r>
        <w:rPr>
          <w:rStyle w:val="12"/>
          <w:rFonts w:hint="eastAsia" w:ascii="仿宋_GB2312" w:hAnsi="仿宋_GB2312" w:eastAsia="仿宋_GB2312" w:cs="仿宋_GB2312"/>
          <w:snapToGrid w:val="0"/>
          <w:color w:val="auto"/>
          <w:kern w:val="0"/>
          <w:sz w:val="32"/>
          <w:szCs w:val="32"/>
          <w:highlight w:val="none"/>
          <w:shd w:val="clear" w:color="auto" w:fill="auto"/>
        </w:rPr>
        <w:t>“您现在处于以下哪种状态?”仅限找过工作的全日制在校应届毕业生回答</w:t>
      </w:r>
      <w:r>
        <w:rPr>
          <w:rStyle w:val="12"/>
          <w:rFonts w:hint="eastAsia" w:ascii="仿宋_GB2312" w:hAnsi="仿宋_GB2312" w:eastAsia="仿宋_GB2312" w:cs="仿宋_GB2312"/>
          <w:snapToGrid w:val="0"/>
          <w:color w:val="auto"/>
          <w:kern w:val="0"/>
          <w:sz w:val="32"/>
          <w:szCs w:val="32"/>
          <w:highlight w:val="none"/>
          <w:shd w:val="clear" w:color="auto" w:fill="auto"/>
          <w:lang w:eastAsia="zh-CN"/>
        </w:rPr>
        <w:t>；修改</w:t>
      </w:r>
      <w:r>
        <w:rPr>
          <w:rStyle w:val="12"/>
          <w:rFonts w:hint="eastAsia" w:ascii="仿宋_GB2312" w:hAnsi="仿宋_GB2312" w:eastAsia="仿宋_GB2312" w:cs="仿宋_GB2312"/>
          <w:snapToGrid w:val="0"/>
          <w:color w:val="auto"/>
          <w:kern w:val="0"/>
          <w:sz w:val="32"/>
          <w:szCs w:val="32"/>
          <w:highlight w:val="none"/>
          <w:shd w:val="clear" w:color="auto" w:fill="auto"/>
        </w:rPr>
        <w:t>问题18</w:t>
      </w:r>
      <w:r>
        <w:rPr>
          <w:rStyle w:val="12"/>
          <w:rFonts w:hint="eastAsia" w:ascii="仿宋_GB2312" w:hAnsi="仿宋_GB2312" w:eastAsia="仿宋_GB2312" w:cs="仿宋_GB2312"/>
          <w:snapToGrid w:val="0"/>
          <w:color w:val="auto"/>
          <w:kern w:val="0"/>
          <w:sz w:val="32"/>
          <w:szCs w:val="32"/>
          <w:highlight w:val="none"/>
          <w:shd w:val="clear" w:color="auto" w:fill="auto"/>
          <w:lang w:eastAsia="zh-CN"/>
        </w:rPr>
        <w:t>、</w:t>
      </w:r>
      <w:r>
        <w:rPr>
          <w:rStyle w:val="12"/>
          <w:rFonts w:hint="eastAsia" w:ascii="仿宋_GB2312" w:hAnsi="仿宋_GB2312" w:eastAsia="仿宋_GB2312" w:cs="仿宋_GB2312"/>
          <w:snapToGrid w:val="0"/>
          <w:color w:val="auto"/>
          <w:kern w:val="0"/>
          <w:sz w:val="32"/>
          <w:szCs w:val="32"/>
          <w:highlight w:val="none"/>
          <w:shd w:val="clear" w:color="auto" w:fill="auto"/>
        </w:rPr>
        <w:t>问题21</w:t>
      </w:r>
      <w:r>
        <w:rPr>
          <w:rStyle w:val="12"/>
          <w:rFonts w:hint="eastAsia" w:ascii="仿宋_GB2312" w:hAnsi="仿宋_GB2312" w:eastAsia="仿宋_GB2312" w:cs="仿宋_GB2312"/>
          <w:snapToGrid w:val="0"/>
          <w:color w:val="auto"/>
          <w:kern w:val="0"/>
          <w:sz w:val="32"/>
          <w:szCs w:val="32"/>
          <w:highlight w:val="none"/>
          <w:shd w:val="clear" w:color="auto" w:fill="auto"/>
          <w:lang w:eastAsia="zh-CN"/>
        </w:rPr>
        <w:t>、</w:t>
      </w:r>
      <w:r>
        <w:rPr>
          <w:rStyle w:val="12"/>
          <w:rFonts w:hint="eastAsia" w:ascii="仿宋_GB2312" w:hAnsi="仿宋_GB2312" w:eastAsia="仿宋_GB2312" w:cs="仿宋_GB2312"/>
          <w:snapToGrid w:val="0"/>
          <w:color w:val="auto"/>
          <w:kern w:val="0"/>
          <w:sz w:val="32"/>
          <w:szCs w:val="32"/>
          <w:highlight w:val="none"/>
          <w:shd w:val="clear" w:color="auto" w:fill="auto"/>
        </w:rPr>
        <w:t>问题33</w:t>
      </w:r>
      <w:r>
        <w:rPr>
          <w:rStyle w:val="12"/>
          <w:rFonts w:hint="eastAsia" w:ascii="仿宋_GB2312" w:hAnsi="仿宋_GB2312" w:eastAsia="仿宋_GB2312" w:cs="仿宋_GB2312"/>
          <w:snapToGrid w:val="0"/>
          <w:color w:val="auto"/>
          <w:kern w:val="0"/>
          <w:sz w:val="32"/>
          <w:szCs w:val="32"/>
          <w:highlight w:val="none"/>
          <w:shd w:val="clear" w:color="auto" w:fill="auto"/>
          <w:lang w:eastAsia="zh-CN"/>
        </w:rPr>
        <w:t>题干或选项；调换问题</w:t>
      </w:r>
      <w:r>
        <w:rPr>
          <w:rStyle w:val="12"/>
          <w:rFonts w:hint="eastAsia" w:ascii="仿宋_GB2312" w:hAnsi="仿宋_GB2312" w:eastAsia="仿宋_GB2312" w:cs="仿宋_GB2312"/>
          <w:snapToGrid w:val="0"/>
          <w:color w:val="auto"/>
          <w:kern w:val="0"/>
          <w:sz w:val="32"/>
          <w:szCs w:val="32"/>
          <w:highlight w:val="none"/>
          <w:shd w:val="clear" w:color="auto" w:fill="auto"/>
          <w:lang w:val="en-US" w:eastAsia="zh-CN"/>
        </w:rPr>
        <w:t>33和问题34顺序</w:t>
      </w:r>
      <w:r>
        <w:rPr>
          <w:rStyle w:val="12"/>
          <w:rFonts w:hint="eastAsia" w:ascii="仿宋_GB2312" w:hAnsi="仿宋_GB2312" w:eastAsia="仿宋_GB2312" w:cs="仿宋_GB2312"/>
          <w:snapToGrid w:val="0"/>
          <w:color w:val="auto"/>
          <w:kern w:val="0"/>
          <w:sz w:val="32"/>
          <w:szCs w:val="32"/>
          <w:highlight w:val="none"/>
          <w:shd w:val="clear" w:color="auto" w:fill="auto"/>
          <w:lang w:eastAsia="zh-CN"/>
        </w:rPr>
        <w:t>。</w:t>
      </w:r>
    </w:p>
    <w:p>
      <w:pPr>
        <w:pStyle w:val="3"/>
        <w:keepNext w:val="0"/>
        <w:keepLines w:val="0"/>
        <w:pageBreakBefore w:val="0"/>
        <w:numPr>
          <w:ilvl w:val="0"/>
          <w:numId w:val="0"/>
        </w:numPr>
        <w:kinsoku/>
        <w:wordWrap/>
        <w:overflowPunct/>
        <w:topLinePunct w:val="0"/>
        <w:autoSpaceDE w:val="0"/>
        <w:autoSpaceDN w:val="0"/>
        <w:bidi w:val="0"/>
        <w:snapToGrid w:val="0"/>
        <w:spacing w:afterLines="0" w:line="560" w:lineRule="exact"/>
        <w:ind w:firstLine="640" w:firstLineChars="200"/>
        <w:rPr>
          <w:rStyle w:val="12"/>
          <w:rFonts w:hint="eastAsia" w:eastAsia="仿宋_GB2312"/>
          <w:sz w:val="32"/>
          <w:szCs w:val="32"/>
          <w:lang w:val="en-US" w:eastAsia="zh-CN"/>
        </w:rPr>
      </w:pPr>
      <w:r>
        <w:rPr>
          <w:rStyle w:val="12"/>
          <w:rFonts w:hint="eastAsia" w:ascii="仿宋_GB2312" w:hAnsi="仿宋_GB2312" w:eastAsia="仿宋_GB2312" w:cs="仿宋_GB2312"/>
          <w:snapToGrid w:val="0"/>
          <w:color w:val="auto"/>
          <w:kern w:val="0"/>
          <w:sz w:val="32"/>
          <w:szCs w:val="32"/>
          <w:highlight w:val="none"/>
          <w:shd w:val="clear" w:color="auto" w:fill="auto"/>
          <w:lang w:val="en-US" w:eastAsia="zh-CN"/>
        </w:rPr>
        <w:t>（二）“四、抽样方案”，“（二）抽样总体与抽样框”</w:t>
      </w:r>
      <w:r>
        <w:rPr>
          <w:rStyle w:val="12"/>
          <w:rFonts w:hint="eastAsia" w:ascii="仿宋_GB2312" w:hAnsi="仿宋_GB2312" w:eastAsia="仿宋_GB2312" w:cs="仿宋_GB2312"/>
          <w:snapToGrid w:val="0"/>
          <w:color w:val="auto"/>
          <w:kern w:val="0"/>
          <w:sz w:val="32"/>
          <w:szCs w:val="32"/>
          <w:highlight w:val="none"/>
          <w:shd w:val="clear" w:color="auto" w:fill="auto"/>
        </w:rPr>
        <w:t>增加重新摸底并制作次级抽样框的适用情形和有关要求，并附摸底用建筑物清单表式和住户清单表式。</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afterLines="0" w:line="560" w:lineRule="exact"/>
        <w:ind w:left="0" w:leftChars="0" w:firstLine="640" w:firstLineChars="200"/>
        <w:textAlignment w:val="auto"/>
        <w:rPr>
          <w:rStyle w:val="12"/>
          <w:rFonts w:hint="eastAsia" w:ascii="黑体" w:hAnsi="黑体" w:eastAsia="黑体" w:cs="黑体"/>
          <w:color w:val="auto"/>
          <w:kern w:val="0"/>
          <w:sz w:val="32"/>
          <w:szCs w:val="32"/>
          <w:highlight w:val="none"/>
          <w:shd w:val="clear" w:color="auto" w:fill="auto"/>
          <w:lang w:val="en-US" w:eastAsia="zh-CN"/>
        </w:rPr>
      </w:pPr>
      <w:r>
        <w:rPr>
          <w:rStyle w:val="12"/>
          <w:rFonts w:hint="eastAsia" w:ascii="黑体" w:hAnsi="黑体" w:eastAsia="黑体" w:cs="黑体"/>
          <w:b w:val="0"/>
          <w:bCs w:val="0"/>
          <w:color w:val="auto"/>
          <w:kern w:val="0"/>
          <w:sz w:val="32"/>
          <w:szCs w:val="32"/>
          <w:highlight w:val="none"/>
          <w:shd w:val="clear" w:color="auto" w:fill="auto"/>
          <w:lang w:val="en-US" w:eastAsia="zh-CN"/>
        </w:rPr>
        <w:t>二十五</w:t>
      </w:r>
      <w:r>
        <w:rPr>
          <w:rStyle w:val="12"/>
          <w:rFonts w:hint="eastAsia" w:ascii="黑体" w:hAnsi="黑体" w:eastAsia="黑体" w:cs="黑体"/>
          <w:b w:val="0"/>
          <w:bCs w:val="0"/>
          <w:color w:val="auto"/>
          <w:kern w:val="0"/>
          <w:sz w:val="32"/>
          <w:szCs w:val="32"/>
          <w:highlight w:val="none"/>
          <w:shd w:val="clear" w:color="auto" w:fill="auto"/>
          <w:lang w:eastAsia="zh-CN"/>
        </w:rPr>
        <w:t>、</w:t>
      </w:r>
      <w:r>
        <w:rPr>
          <w:rStyle w:val="12"/>
          <w:rFonts w:hint="eastAsia" w:ascii="黑体" w:hAnsi="黑体" w:eastAsia="黑体" w:cs="黑体"/>
          <w:color w:val="auto"/>
          <w:kern w:val="0"/>
          <w:sz w:val="32"/>
          <w:szCs w:val="32"/>
          <w:highlight w:val="none"/>
          <w:shd w:val="clear" w:color="auto" w:fill="auto"/>
          <w:lang w:val="en-US" w:eastAsia="zh-CN"/>
        </w:rPr>
        <w:t>新增和修改指标解释</w:t>
      </w:r>
    </w:p>
    <w:p>
      <w:pPr>
        <w:pStyle w:val="3"/>
        <w:keepNext w:val="0"/>
        <w:keepLines w:val="0"/>
        <w:pageBreakBefore w:val="0"/>
        <w:kinsoku/>
        <w:wordWrap/>
        <w:overflowPunct/>
        <w:topLinePunct w:val="0"/>
        <w:autoSpaceDE/>
        <w:autoSpaceDN/>
        <w:bidi w:val="0"/>
        <w:adjustRightInd/>
        <w:spacing w:afterLines="0" w:line="560" w:lineRule="exact"/>
        <w:ind w:firstLine="640" w:firstLineChars="200"/>
        <w:textAlignment w:val="auto"/>
        <w:rPr>
          <w:rStyle w:val="12"/>
          <w:rFonts w:hint="eastAsia" w:ascii="仿宋_GB2312" w:hAnsi="仿宋_GB2312" w:eastAsia="仿宋_GB2312" w:cs="仿宋_GB2312"/>
          <w:b w:val="0"/>
          <w:bCs w:val="0"/>
          <w:color w:val="000000"/>
          <w:kern w:val="0"/>
          <w:sz w:val="32"/>
          <w:szCs w:val="32"/>
          <w:lang w:val="en-US" w:eastAsia="zh-CN"/>
        </w:rPr>
      </w:pPr>
      <w:r>
        <w:rPr>
          <w:rStyle w:val="12"/>
          <w:rFonts w:hint="eastAsia" w:ascii="楷体_GB2312" w:hAnsi="Calibri" w:eastAsia="楷体_GB2312" w:cs="Times New Roman"/>
          <w:b w:val="0"/>
          <w:bCs w:val="0"/>
          <w:snapToGrid w:val="0"/>
          <w:color w:val="auto"/>
          <w:kern w:val="0"/>
          <w:sz w:val="32"/>
          <w:szCs w:val="32"/>
          <w:highlight w:val="none"/>
          <w:shd w:val="clear" w:color="auto" w:fill="auto"/>
          <w:lang w:val="en-US" w:eastAsia="zh-CN"/>
        </w:rPr>
        <w:t>（一）农业统计指标</w:t>
      </w:r>
    </w:p>
    <w:p>
      <w:pPr>
        <w:pStyle w:val="3"/>
        <w:keepNext w:val="0"/>
        <w:keepLines w:val="0"/>
        <w:pageBreakBefore w:val="0"/>
        <w:kinsoku/>
        <w:wordWrap/>
        <w:overflowPunct/>
        <w:topLinePunct w:val="0"/>
        <w:autoSpaceDE/>
        <w:autoSpaceDN/>
        <w:bidi w:val="0"/>
        <w:adjustRightInd/>
        <w:spacing w:afterLines="0" w:line="560" w:lineRule="exact"/>
        <w:ind w:firstLine="640" w:firstLineChars="200"/>
        <w:textAlignment w:val="auto"/>
        <w:rPr>
          <w:rStyle w:val="12"/>
          <w:rFonts w:hint="eastAsia" w:ascii="仿宋_GB2312" w:hAnsi="仿宋_GB2312" w:eastAsia="仿宋_GB2312" w:cs="仿宋_GB2312"/>
          <w:b w:val="0"/>
          <w:bCs w:val="0"/>
          <w:color w:val="000000"/>
          <w:kern w:val="0"/>
          <w:sz w:val="32"/>
          <w:szCs w:val="32"/>
          <w:lang w:val="en-US" w:eastAsia="zh-CN"/>
        </w:rPr>
      </w:pPr>
      <w:r>
        <w:rPr>
          <w:rStyle w:val="12"/>
          <w:rFonts w:hint="eastAsia" w:ascii="黑体" w:hAnsi="宋体" w:eastAsia="黑体" w:cs="宋体"/>
          <w:color w:val="000000"/>
          <w:kern w:val="2"/>
          <w:sz w:val="32"/>
          <w:szCs w:val="32"/>
          <w:lang w:val="en-US" w:eastAsia="zh-CN" w:bidi="ar-SA"/>
        </w:rPr>
        <w:t>养殖场经纬度</w:t>
      </w:r>
      <w:r>
        <w:rPr>
          <w:rStyle w:val="12"/>
          <w:rFonts w:hint="eastAsia" w:ascii="仿宋_GB2312" w:hAnsi="仿宋_GB2312" w:eastAsia="仿宋_GB2312" w:cs="仿宋_GB2312"/>
          <w:color w:val="000000"/>
          <w:kern w:val="2"/>
          <w:sz w:val="32"/>
          <w:szCs w:val="32"/>
          <w:lang w:val="en-US" w:eastAsia="zh-CN" w:bidi="ar-SA"/>
        </w:rPr>
        <w:t>（修订）</w:t>
      </w:r>
      <w:r>
        <w:rPr>
          <w:rStyle w:val="12"/>
          <w:rFonts w:hint="eastAsia" w:ascii="黑体" w:hAnsi="宋体" w:eastAsia="黑体" w:cs="宋体"/>
          <w:color w:val="000000"/>
          <w:kern w:val="2"/>
          <w:sz w:val="32"/>
          <w:szCs w:val="32"/>
          <w:lang w:val="en-US" w:eastAsia="zh-CN" w:bidi="ar-SA"/>
        </w:rPr>
        <w:t xml:space="preserve"> </w:t>
      </w:r>
      <w:r>
        <w:rPr>
          <w:rStyle w:val="12"/>
          <w:rFonts w:hint="eastAsia" w:ascii="黑体" w:hAnsi="黑体" w:eastAsia="黑体" w:cs="黑体"/>
          <w:b/>
          <w:bCs/>
          <w:color w:val="000000"/>
          <w:sz w:val="32"/>
          <w:szCs w:val="32"/>
          <w:lang w:val="en-US" w:eastAsia="zh-CN"/>
        </w:rPr>
        <w:t xml:space="preserve"> </w:t>
      </w:r>
      <w:r>
        <w:rPr>
          <w:rStyle w:val="12"/>
          <w:rFonts w:hint="eastAsia" w:ascii="仿宋_GB2312" w:hAnsi="仿宋_GB2312" w:eastAsia="仿宋_GB2312" w:cs="仿宋_GB2312"/>
          <w:color w:val="000000"/>
          <w:kern w:val="2"/>
          <w:sz w:val="32"/>
          <w:szCs w:val="32"/>
          <w:lang w:val="en-US" w:eastAsia="zh-CN" w:bidi="ar-SA"/>
        </w:rPr>
        <w:t>指养殖场大门口所在位置的坐标。采用十进制表示，基本单位是度（°），保留</w:t>
      </w:r>
      <w:r>
        <w:rPr>
          <w:rStyle w:val="12"/>
          <w:rFonts w:hint="eastAsia" w:ascii="仿宋_GB2312" w:hAnsi="仿宋_GB2312" w:eastAsia="仿宋_GB2312" w:cs="仿宋_GB2312"/>
          <w:b/>
          <w:bCs/>
          <w:color w:val="000000"/>
          <w:kern w:val="2"/>
          <w:sz w:val="32"/>
          <w:szCs w:val="32"/>
          <w:lang w:val="en-US" w:eastAsia="zh-CN" w:bidi="ar-SA"/>
        </w:rPr>
        <w:t>5</w:t>
      </w:r>
      <w:r>
        <w:rPr>
          <w:rStyle w:val="12"/>
          <w:rFonts w:hint="eastAsia" w:ascii="仿宋_GB2312" w:hAnsi="仿宋_GB2312" w:eastAsia="仿宋_GB2312" w:cs="仿宋_GB2312"/>
          <w:color w:val="000000"/>
          <w:kern w:val="2"/>
          <w:sz w:val="32"/>
          <w:szCs w:val="32"/>
          <w:lang w:val="en-US" w:eastAsia="zh-CN" w:bidi="ar-SA"/>
        </w:rPr>
        <w:t>位小数。东、北半球（东经、北纬）为正数，西、南半球（西经、南纬）为负数。</w:t>
      </w:r>
      <w:r>
        <w:rPr>
          <w:rStyle w:val="12"/>
          <w:rFonts w:hint="eastAsia" w:ascii="仿宋_GB2312" w:hAnsi="仿宋_GB2312" w:eastAsia="仿宋_GB2312" w:cs="仿宋_GB2312"/>
          <w:b w:val="0"/>
          <w:bCs w:val="0"/>
          <w:color w:val="000000"/>
          <w:kern w:val="0"/>
          <w:sz w:val="32"/>
          <w:szCs w:val="32"/>
          <w:lang w:val="en-US" w:eastAsia="zh-CN"/>
        </w:rPr>
        <w:t xml:space="preserve">  </w:t>
      </w:r>
    </w:p>
    <w:p>
      <w:pPr>
        <w:pStyle w:val="3"/>
        <w:keepNext w:val="0"/>
        <w:keepLines w:val="0"/>
        <w:pageBreakBefore w:val="0"/>
        <w:kinsoku/>
        <w:wordWrap/>
        <w:overflowPunct/>
        <w:topLinePunct w:val="0"/>
        <w:autoSpaceDE/>
        <w:autoSpaceDN/>
        <w:bidi w:val="0"/>
        <w:adjustRightInd/>
        <w:spacing w:afterLines="0" w:line="560" w:lineRule="exact"/>
        <w:ind w:firstLine="640" w:firstLineChars="200"/>
        <w:textAlignment w:val="auto"/>
        <w:rPr>
          <w:rStyle w:val="12"/>
          <w:rFonts w:hint="eastAsia" w:ascii="楷体_GB2312" w:hAnsi="Calibri" w:eastAsia="楷体_GB2312" w:cs="Times New Roman"/>
          <w:b w:val="0"/>
          <w:bCs w:val="0"/>
          <w:snapToGrid w:val="0"/>
          <w:color w:val="auto"/>
          <w:kern w:val="0"/>
          <w:sz w:val="32"/>
          <w:szCs w:val="32"/>
          <w:highlight w:val="none"/>
          <w:shd w:val="clear" w:color="auto" w:fill="auto"/>
          <w:lang w:val="en-US" w:eastAsia="zh-CN"/>
        </w:rPr>
      </w:pPr>
      <w:r>
        <w:rPr>
          <w:rStyle w:val="12"/>
          <w:rFonts w:hint="eastAsia" w:ascii="楷体_GB2312" w:hAnsi="Calibri" w:eastAsia="楷体_GB2312" w:cs="Times New Roman"/>
          <w:b w:val="0"/>
          <w:bCs w:val="0"/>
          <w:snapToGrid w:val="0"/>
          <w:color w:val="auto"/>
          <w:kern w:val="0"/>
          <w:sz w:val="32"/>
          <w:szCs w:val="32"/>
          <w:highlight w:val="none"/>
          <w:shd w:val="clear" w:color="auto" w:fill="auto"/>
          <w:lang w:val="en-US" w:eastAsia="zh-CN"/>
        </w:rPr>
        <w:t>（二）批发和零售业统计指标</w:t>
      </w:r>
    </w:p>
    <w:p>
      <w:pPr>
        <w:pStyle w:val="3"/>
        <w:keepNext w:val="0"/>
        <w:keepLines w:val="0"/>
        <w:pageBreakBefore w:val="0"/>
        <w:widowControl w:val="0"/>
        <w:kinsoku/>
        <w:wordWrap/>
        <w:overflowPunct/>
        <w:topLinePunct w:val="0"/>
        <w:autoSpaceDE/>
        <w:autoSpaceDN/>
        <w:bidi w:val="0"/>
        <w:adjustRightInd/>
        <w:snapToGrid w:val="0"/>
        <w:spacing w:afterLines="0" w:line="560" w:lineRule="exact"/>
        <w:ind w:firstLine="640" w:firstLineChars="200"/>
        <w:textAlignment w:val="auto"/>
        <w:rPr>
          <w:rStyle w:val="12"/>
          <w:bCs/>
          <w:color w:val="000000"/>
          <w:sz w:val="32"/>
          <w:szCs w:val="32"/>
        </w:rPr>
      </w:pPr>
      <w:r>
        <w:rPr>
          <w:rStyle w:val="12"/>
          <w:rFonts w:hint="eastAsia" w:ascii="黑体" w:eastAsia="黑体"/>
          <w:color w:val="000000"/>
          <w:sz w:val="32"/>
          <w:szCs w:val="32"/>
        </w:rPr>
        <w:t>商品销售</w:t>
      </w:r>
      <w:r>
        <w:rPr>
          <w:rStyle w:val="12"/>
          <w:rFonts w:hint="eastAsia" w:eastAsia="黑体"/>
          <w:color w:val="000000"/>
          <w:sz w:val="32"/>
          <w:szCs w:val="32"/>
        </w:rPr>
        <w:t>额</w:t>
      </w:r>
      <w:r>
        <w:rPr>
          <w:rStyle w:val="12"/>
          <w:rFonts w:hint="eastAsia" w:ascii="仿宋_GB2312" w:hAnsi="仿宋_GB2312" w:eastAsia="仿宋_GB2312" w:cs="仿宋_GB2312"/>
          <w:b w:val="0"/>
          <w:bCs w:val="0"/>
          <w:color w:val="000000"/>
          <w:kern w:val="0"/>
          <w:sz w:val="32"/>
          <w:szCs w:val="32"/>
          <w:lang w:eastAsia="zh-CN"/>
        </w:rPr>
        <w:t>（修订）</w:t>
      </w:r>
      <w:r>
        <w:rPr>
          <w:rStyle w:val="12"/>
          <w:rFonts w:hint="eastAsia" w:eastAsia="黑体"/>
          <w:color w:val="000000"/>
          <w:sz w:val="32"/>
          <w:szCs w:val="32"/>
        </w:rPr>
        <w:t>　</w:t>
      </w:r>
      <w:r>
        <w:rPr>
          <w:rStyle w:val="12"/>
          <w:rFonts w:hint="eastAsia" w:ascii="仿宋_GB2312" w:hAnsi="仿宋_GB2312" w:eastAsia="仿宋_GB2312" w:cs="仿宋_GB2312"/>
          <w:b/>
          <w:bCs/>
          <w:color w:val="000000"/>
          <w:sz w:val="32"/>
          <w:szCs w:val="32"/>
        </w:rPr>
        <w:t>指对本单位以外的单位和个人出售的商品金额（含增值税）</w:t>
      </w:r>
      <w:r>
        <w:rPr>
          <w:rStyle w:val="12"/>
          <w:rFonts w:hint="eastAsia" w:ascii="仿宋_GB2312" w:hAnsi="仿宋_GB2312" w:eastAsia="仿宋_GB2312" w:cs="仿宋_GB2312"/>
          <w:b/>
          <w:bCs/>
          <w:color w:val="000000"/>
          <w:sz w:val="32"/>
          <w:szCs w:val="32"/>
          <w:lang w:eastAsia="zh-CN"/>
        </w:rPr>
        <w:t>，以及出售给本单位且开具增值税发票的商品金额。</w:t>
      </w:r>
      <w:r>
        <w:rPr>
          <w:rStyle w:val="12"/>
          <w:rFonts w:hint="eastAsia" w:ascii="仿宋_GB2312" w:hAnsi="仿宋_GB2312" w:eastAsia="仿宋_GB2312" w:cs="仿宋_GB2312"/>
          <w:color w:val="000000"/>
          <w:sz w:val="32"/>
          <w:szCs w:val="32"/>
        </w:rPr>
        <w:t>在批发和零售业中，本指标反映</w:t>
      </w:r>
      <w:r>
        <w:rPr>
          <w:rStyle w:val="12"/>
          <w:rFonts w:hint="eastAsia" w:ascii="仿宋_GB2312" w:hAnsi="仿宋_GB2312" w:eastAsia="仿宋_GB2312" w:cs="仿宋_GB2312"/>
          <w:b/>
          <w:bCs/>
          <w:color w:val="000000"/>
          <w:sz w:val="32"/>
          <w:szCs w:val="32"/>
        </w:rPr>
        <w:t>国内</w:t>
      </w:r>
      <w:r>
        <w:rPr>
          <w:rStyle w:val="12"/>
          <w:rFonts w:hint="eastAsia" w:ascii="仿宋_GB2312" w:hAnsi="仿宋_GB2312" w:eastAsia="仿宋_GB2312" w:cs="仿宋_GB2312"/>
          <w:b/>
          <w:bCs/>
          <w:color w:val="000000"/>
          <w:sz w:val="32"/>
          <w:szCs w:val="32"/>
          <w:lang w:eastAsia="zh-CN"/>
        </w:rPr>
        <w:t>销售</w:t>
      </w:r>
      <w:r>
        <w:rPr>
          <w:rStyle w:val="12"/>
          <w:rFonts w:hint="eastAsia" w:ascii="仿宋_GB2312" w:hAnsi="仿宋_GB2312" w:eastAsia="仿宋_GB2312" w:cs="仿宋_GB2312"/>
          <w:color w:val="000000"/>
          <w:sz w:val="32"/>
          <w:szCs w:val="32"/>
          <w:lang w:eastAsia="zh-CN"/>
        </w:rPr>
        <w:t>的</w:t>
      </w:r>
      <w:r>
        <w:rPr>
          <w:rStyle w:val="12"/>
          <w:rFonts w:hint="eastAsia" w:ascii="仿宋_GB2312" w:hAnsi="仿宋_GB2312" w:eastAsia="仿宋_GB2312" w:cs="仿宋_GB2312"/>
          <w:color w:val="000000"/>
          <w:sz w:val="32"/>
          <w:szCs w:val="32"/>
        </w:rPr>
        <w:t>商品以及出口商品的总价。</w:t>
      </w:r>
    </w:p>
    <w:p>
      <w:pPr>
        <w:pStyle w:val="10"/>
        <w:keepNext w:val="0"/>
        <w:keepLines w:val="0"/>
        <w:pageBreakBefore w:val="0"/>
        <w:kinsoku/>
        <w:wordWrap/>
        <w:overflowPunct/>
        <w:topLinePunct w:val="0"/>
        <w:autoSpaceDE/>
        <w:autoSpaceDN/>
        <w:bidi w:val="0"/>
        <w:adjustRightInd/>
        <w:spacing w:after="0" w:afterLines="0" w:line="560" w:lineRule="exact"/>
        <w:ind w:left="0" w:leftChars="0" w:firstLine="640" w:firstLineChars="200"/>
        <w:textAlignment w:val="auto"/>
        <w:rPr>
          <w:rStyle w:val="12"/>
          <w:rFonts w:hint="eastAsia" w:ascii="楷体_GB2312" w:hAnsi="Calibri" w:eastAsia="楷体_GB2312" w:cs="Times New Roman"/>
          <w:b w:val="0"/>
          <w:bCs w:val="0"/>
          <w:snapToGrid w:val="0"/>
          <w:color w:val="auto"/>
          <w:kern w:val="0"/>
          <w:sz w:val="32"/>
          <w:szCs w:val="32"/>
          <w:highlight w:val="none"/>
          <w:shd w:val="clear" w:color="auto" w:fill="auto"/>
          <w:lang w:val="en-US" w:eastAsia="zh-CN" w:bidi="ar-SA"/>
        </w:rPr>
      </w:pPr>
      <w:r>
        <w:rPr>
          <w:rStyle w:val="12"/>
          <w:rFonts w:hint="eastAsia" w:ascii="楷体_GB2312" w:hAnsi="Calibri" w:eastAsia="楷体_GB2312" w:cs="Times New Roman"/>
          <w:b w:val="0"/>
          <w:bCs w:val="0"/>
          <w:snapToGrid w:val="0"/>
          <w:color w:val="auto"/>
          <w:kern w:val="0"/>
          <w:sz w:val="32"/>
          <w:szCs w:val="32"/>
          <w:highlight w:val="none"/>
          <w:shd w:val="clear" w:color="auto" w:fill="auto"/>
          <w:lang w:val="en-US" w:eastAsia="zh-CN"/>
        </w:rPr>
        <w:t>（三）住宿和餐饮业统计指标</w:t>
      </w:r>
    </w:p>
    <w:p>
      <w:pPr>
        <w:pStyle w:val="3"/>
        <w:keepNext w:val="0"/>
        <w:keepLines w:val="0"/>
        <w:pageBreakBefore w:val="0"/>
        <w:widowControl w:val="0"/>
        <w:tabs>
          <w:tab w:val="left" w:pos="630"/>
        </w:tabs>
        <w:kinsoku/>
        <w:wordWrap/>
        <w:overflowPunct/>
        <w:topLinePunct w:val="0"/>
        <w:autoSpaceDE/>
        <w:autoSpaceDN/>
        <w:bidi w:val="0"/>
        <w:adjustRightInd w:val="0"/>
        <w:snapToGrid w:val="0"/>
        <w:spacing w:afterLines="0" w:line="560" w:lineRule="exact"/>
        <w:ind w:firstLine="640" w:firstLineChars="200"/>
        <w:textAlignment w:val="auto"/>
        <w:rPr>
          <w:rStyle w:val="12"/>
          <w:rFonts w:hint="eastAsia" w:ascii="宋体" w:hAnsi="宋体"/>
          <w:color w:val="000000"/>
          <w:sz w:val="32"/>
          <w:szCs w:val="32"/>
        </w:rPr>
      </w:pPr>
      <w:r>
        <w:rPr>
          <w:rStyle w:val="12"/>
          <w:rFonts w:hint="eastAsia" w:ascii="黑体" w:hAnsi="宋体" w:eastAsia="黑体"/>
          <w:color w:val="000000"/>
          <w:sz w:val="32"/>
          <w:szCs w:val="32"/>
        </w:rPr>
        <w:t>营业额</w:t>
      </w:r>
      <w:r>
        <w:rPr>
          <w:rStyle w:val="12"/>
          <w:rFonts w:hint="eastAsia" w:ascii="仿宋_GB2312" w:hAnsi="仿宋_GB2312" w:eastAsia="仿宋_GB2312" w:cs="仿宋_GB2312"/>
          <w:b w:val="0"/>
          <w:bCs w:val="0"/>
          <w:color w:val="000000"/>
          <w:kern w:val="0"/>
          <w:sz w:val="32"/>
          <w:szCs w:val="32"/>
          <w:lang w:eastAsia="zh-CN"/>
        </w:rPr>
        <w:t>（修订）</w:t>
      </w:r>
      <w:r>
        <w:rPr>
          <w:rStyle w:val="12"/>
          <w:rFonts w:hint="eastAsia" w:ascii="宋体" w:hAnsi="宋体"/>
          <w:color w:val="000000"/>
          <w:sz w:val="32"/>
          <w:szCs w:val="32"/>
        </w:rPr>
        <w:t xml:space="preserve">  </w:t>
      </w:r>
      <w:r>
        <w:rPr>
          <w:rStyle w:val="12"/>
          <w:rFonts w:hint="eastAsia" w:ascii="仿宋_GB2312" w:hAnsi="仿宋_GB2312" w:eastAsia="仿宋_GB2312" w:cs="仿宋_GB2312"/>
          <w:color w:val="000000"/>
          <w:sz w:val="32"/>
          <w:szCs w:val="32"/>
        </w:rPr>
        <w:t>指</w:t>
      </w:r>
      <w:r>
        <w:rPr>
          <w:rStyle w:val="12"/>
          <w:rFonts w:hint="eastAsia" w:ascii="仿宋_GB2312" w:hAnsi="仿宋_GB2312" w:eastAsia="仿宋_GB2312" w:cs="仿宋_GB2312"/>
          <w:b/>
          <w:bCs/>
          <w:color w:val="000000"/>
          <w:sz w:val="32"/>
          <w:szCs w:val="32"/>
          <w:lang w:eastAsia="zh-CN"/>
        </w:rPr>
        <w:t>本</w:t>
      </w:r>
      <w:r>
        <w:rPr>
          <w:rStyle w:val="12"/>
          <w:rFonts w:hint="eastAsia" w:ascii="仿宋_GB2312" w:hAnsi="仿宋_GB2312" w:eastAsia="仿宋_GB2312" w:cs="仿宋_GB2312"/>
          <w:b/>
          <w:bCs/>
          <w:color w:val="000000"/>
          <w:sz w:val="32"/>
          <w:szCs w:val="32"/>
        </w:rPr>
        <w:t>单位</w:t>
      </w:r>
      <w:r>
        <w:rPr>
          <w:rStyle w:val="12"/>
          <w:rFonts w:hint="eastAsia" w:ascii="仿宋_GB2312" w:hAnsi="仿宋_GB2312" w:eastAsia="仿宋_GB2312" w:cs="仿宋_GB2312"/>
          <w:color w:val="000000"/>
          <w:sz w:val="32"/>
          <w:szCs w:val="32"/>
        </w:rPr>
        <w:t>在经营活动中，因提供服务或销售商品等取得的全部收入（含增值税），收入主要来源于提供客房</w:t>
      </w:r>
      <w:r>
        <w:rPr>
          <w:rStyle w:val="12"/>
          <w:rFonts w:hint="eastAsia" w:ascii="仿宋_GB2312" w:hAnsi="仿宋_GB2312" w:eastAsia="仿宋_GB2312" w:cs="仿宋_GB2312"/>
          <w:b/>
          <w:bCs/>
          <w:color w:val="000000"/>
          <w:sz w:val="32"/>
          <w:szCs w:val="32"/>
          <w:lang w:eastAsia="zh-CN"/>
        </w:rPr>
        <w:t>及</w:t>
      </w:r>
      <w:r>
        <w:rPr>
          <w:rStyle w:val="12"/>
          <w:rFonts w:hint="eastAsia" w:ascii="仿宋_GB2312" w:hAnsi="仿宋_GB2312" w:eastAsia="仿宋_GB2312" w:cs="仿宋_GB2312"/>
          <w:b/>
          <w:bCs/>
          <w:color w:val="000000"/>
          <w:sz w:val="32"/>
          <w:szCs w:val="32"/>
        </w:rPr>
        <w:t>餐</w:t>
      </w:r>
      <w:r>
        <w:rPr>
          <w:rStyle w:val="12"/>
          <w:rFonts w:hint="eastAsia" w:ascii="仿宋_GB2312" w:hAnsi="仿宋_GB2312" w:eastAsia="仿宋_GB2312" w:cs="仿宋_GB2312"/>
          <w:b/>
          <w:bCs/>
          <w:color w:val="000000"/>
          <w:sz w:val="32"/>
          <w:szCs w:val="32"/>
          <w:lang w:eastAsia="zh-CN"/>
        </w:rPr>
        <w:t>饮</w:t>
      </w:r>
      <w:r>
        <w:rPr>
          <w:rStyle w:val="12"/>
          <w:rFonts w:hint="eastAsia" w:ascii="仿宋_GB2312" w:hAnsi="仿宋_GB2312" w:eastAsia="仿宋_GB2312" w:cs="仿宋_GB2312"/>
          <w:b/>
          <w:bCs/>
          <w:color w:val="000000"/>
          <w:sz w:val="32"/>
          <w:szCs w:val="32"/>
        </w:rPr>
        <w:t>服务</w:t>
      </w:r>
      <w:r>
        <w:rPr>
          <w:rStyle w:val="12"/>
          <w:rFonts w:hint="eastAsia" w:ascii="仿宋_GB2312" w:hAnsi="仿宋_GB2312" w:eastAsia="仿宋_GB2312" w:cs="仿宋_GB2312"/>
          <w:color w:val="000000"/>
          <w:sz w:val="32"/>
          <w:szCs w:val="32"/>
        </w:rPr>
        <w:t>、商品销售和其他服务，如商务服务。不包括多产业法人企业附营的其他行业产业活动单位的餐费收入、商品销售收入等各项收入。</w:t>
      </w:r>
    </w:p>
    <w:p>
      <w:pPr>
        <w:pStyle w:val="3"/>
        <w:keepNext w:val="0"/>
        <w:keepLines w:val="0"/>
        <w:pageBreakBefore w:val="0"/>
        <w:widowControl w:val="0"/>
        <w:kinsoku/>
        <w:wordWrap/>
        <w:overflowPunct/>
        <w:topLinePunct w:val="0"/>
        <w:autoSpaceDE/>
        <w:autoSpaceDN/>
        <w:bidi w:val="0"/>
        <w:adjustRightInd w:val="0"/>
        <w:snapToGrid w:val="0"/>
        <w:spacing w:afterLines="0" w:line="560" w:lineRule="exact"/>
        <w:ind w:firstLine="640" w:firstLineChars="200"/>
        <w:textAlignment w:val="auto"/>
        <w:rPr>
          <w:rStyle w:val="12"/>
          <w:rFonts w:hint="eastAsia" w:ascii="宋体" w:hAnsi="宋体"/>
          <w:color w:val="000000"/>
          <w:sz w:val="32"/>
          <w:szCs w:val="32"/>
        </w:rPr>
      </w:pPr>
      <w:r>
        <w:rPr>
          <w:rStyle w:val="12"/>
          <w:rFonts w:hint="eastAsia" w:ascii="黑体" w:hAnsi="宋体" w:eastAsia="黑体"/>
          <w:color w:val="000000"/>
          <w:sz w:val="32"/>
          <w:szCs w:val="32"/>
        </w:rPr>
        <w:t>商品销售额</w:t>
      </w:r>
      <w:r>
        <w:rPr>
          <w:rStyle w:val="12"/>
          <w:rFonts w:hint="eastAsia" w:ascii="仿宋_GB2312" w:hAnsi="仿宋_GB2312" w:eastAsia="仿宋_GB2312" w:cs="仿宋_GB2312"/>
          <w:b w:val="0"/>
          <w:bCs w:val="0"/>
          <w:color w:val="000000"/>
          <w:kern w:val="0"/>
          <w:sz w:val="32"/>
          <w:szCs w:val="32"/>
          <w:lang w:eastAsia="zh-CN"/>
        </w:rPr>
        <w:t>（修订）</w:t>
      </w:r>
      <w:r>
        <w:rPr>
          <w:rStyle w:val="12"/>
          <w:rFonts w:hint="eastAsia" w:ascii="宋体" w:hAnsi="宋体"/>
          <w:color w:val="000000"/>
          <w:sz w:val="32"/>
          <w:szCs w:val="32"/>
        </w:rPr>
        <w:t xml:space="preserve">  </w:t>
      </w:r>
      <w:r>
        <w:rPr>
          <w:rStyle w:val="12"/>
          <w:rFonts w:hint="eastAsia" w:ascii="仿宋_GB2312" w:hAnsi="仿宋_GB2312" w:eastAsia="仿宋_GB2312" w:cs="仿宋_GB2312"/>
          <w:b/>
          <w:bCs/>
          <w:color w:val="000000"/>
          <w:sz w:val="32"/>
          <w:szCs w:val="32"/>
        </w:rPr>
        <w:t>指对本单位以外的单位和个人出售的商品金额（含增值税）</w:t>
      </w:r>
      <w:r>
        <w:rPr>
          <w:rStyle w:val="12"/>
          <w:rFonts w:hint="eastAsia" w:ascii="仿宋_GB2312" w:hAnsi="仿宋_GB2312" w:eastAsia="仿宋_GB2312" w:cs="仿宋_GB2312"/>
          <w:b/>
          <w:bCs/>
          <w:color w:val="000000"/>
          <w:sz w:val="32"/>
          <w:szCs w:val="32"/>
          <w:lang w:eastAsia="zh-CN"/>
        </w:rPr>
        <w:t>，以及出售给本单位且开具增值税发票的商品金额</w:t>
      </w:r>
      <w:r>
        <w:rPr>
          <w:rStyle w:val="12"/>
          <w:rFonts w:hint="eastAsia" w:ascii="仿宋_GB2312" w:hAnsi="仿宋_GB2312" w:eastAsia="仿宋_GB2312" w:cs="仿宋_GB2312"/>
          <w:color w:val="000000"/>
          <w:sz w:val="32"/>
          <w:szCs w:val="32"/>
        </w:rPr>
        <w:t>。在住宿和餐饮业中，本指标反映住宿和餐饮业单位出售商品的销售总额（含增值税）。</w:t>
      </w:r>
    </w:p>
    <w:p>
      <w:pPr>
        <w:pStyle w:val="10"/>
        <w:keepNext w:val="0"/>
        <w:keepLines w:val="0"/>
        <w:pageBreakBefore w:val="0"/>
        <w:widowControl w:val="0"/>
        <w:kinsoku/>
        <w:wordWrap/>
        <w:overflowPunct/>
        <w:topLinePunct w:val="0"/>
        <w:autoSpaceDE/>
        <w:autoSpaceDN/>
        <w:bidi w:val="0"/>
        <w:adjustRightInd/>
        <w:spacing w:after="0" w:afterLines="0" w:line="560" w:lineRule="exact"/>
        <w:ind w:left="0" w:leftChars="0" w:firstLine="640" w:firstLineChars="200"/>
        <w:textAlignment w:val="auto"/>
        <w:rPr>
          <w:rStyle w:val="12"/>
          <w:rFonts w:hint="eastAsia" w:ascii="仿宋_GB2312" w:hAnsi="仿宋_GB2312" w:eastAsia="仿宋_GB2312" w:cs="仿宋_GB2312"/>
          <w:b w:val="0"/>
          <w:bCs w:val="0"/>
          <w:color w:val="000000"/>
          <w:kern w:val="0"/>
          <w:sz w:val="32"/>
          <w:szCs w:val="32"/>
          <w:lang w:val="en-US" w:eastAsia="zh-CN"/>
        </w:rPr>
      </w:pPr>
      <w:r>
        <w:rPr>
          <w:rStyle w:val="12"/>
          <w:rFonts w:hint="eastAsia" w:ascii="黑体" w:hAnsi="宋体" w:eastAsia="黑体"/>
          <w:b w:val="0"/>
          <w:bCs w:val="0"/>
          <w:color w:val="000000"/>
          <w:sz w:val="32"/>
          <w:szCs w:val="32"/>
        </w:rPr>
        <w:t>其他收入</w:t>
      </w:r>
      <w:r>
        <w:rPr>
          <w:rStyle w:val="12"/>
          <w:rFonts w:hint="eastAsia" w:ascii="仿宋_GB2312" w:hAnsi="仿宋_GB2312" w:eastAsia="仿宋_GB2312" w:cs="仿宋_GB2312"/>
          <w:b w:val="0"/>
          <w:bCs w:val="0"/>
          <w:color w:val="000000"/>
          <w:kern w:val="0"/>
          <w:sz w:val="32"/>
          <w:szCs w:val="32"/>
          <w:lang w:eastAsia="zh-CN"/>
        </w:rPr>
        <w:t>（修订）</w:t>
      </w:r>
      <w:r>
        <w:rPr>
          <w:rStyle w:val="12"/>
          <w:rFonts w:hint="eastAsia" w:ascii="宋体" w:hAnsi="宋体"/>
          <w:b w:val="0"/>
          <w:bCs w:val="0"/>
          <w:color w:val="000000"/>
          <w:sz w:val="32"/>
          <w:szCs w:val="32"/>
        </w:rPr>
        <w:t xml:space="preserve">  指提供客房、餐饮服务、商品销售以外的其他服务获得的收入（含增值税</w:t>
      </w:r>
      <w:r>
        <w:rPr>
          <w:rStyle w:val="12"/>
          <w:rFonts w:ascii="宋体" w:hAnsi="宋体"/>
          <w:b w:val="0"/>
          <w:bCs w:val="0"/>
          <w:color w:val="000000"/>
          <w:sz w:val="32"/>
          <w:szCs w:val="32"/>
        </w:rPr>
        <w:t>）</w:t>
      </w:r>
      <w:r>
        <w:rPr>
          <w:rStyle w:val="12"/>
          <w:rFonts w:hint="eastAsia" w:ascii="宋体" w:hAnsi="宋体"/>
          <w:b w:val="0"/>
          <w:bCs w:val="0"/>
          <w:color w:val="000000"/>
          <w:sz w:val="32"/>
          <w:szCs w:val="32"/>
        </w:rPr>
        <w:t>，</w:t>
      </w:r>
      <w:r>
        <w:rPr>
          <w:rStyle w:val="12"/>
          <w:rFonts w:ascii="宋体" w:hAnsi="宋体"/>
          <w:b w:val="0"/>
          <w:bCs w:val="0"/>
          <w:color w:val="000000"/>
          <w:sz w:val="32"/>
          <w:szCs w:val="32"/>
        </w:rPr>
        <w:t>如</w:t>
      </w:r>
      <w:r>
        <w:rPr>
          <w:rStyle w:val="12"/>
          <w:rFonts w:hint="eastAsia" w:ascii="宋体" w:hAnsi="宋体"/>
          <w:b/>
          <w:bCs/>
          <w:color w:val="000000"/>
          <w:sz w:val="32"/>
          <w:szCs w:val="32"/>
          <w:lang w:eastAsia="zh-CN"/>
        </w:rPr>
        <w:t>商务</w:t>
      </w:r>
      <w:r>
        <w:rPr>
          <w:rStyle w:val="12"/>
          <w:rFonts w:hint="eastAsia" w:ascii="宋体" w:hAnsi="宋体"/>
          <w:b/>
          <w:bCs/>
          <w:color w:val="000000"/>
          <w:sz w:val="32"/>
          <w:szCs w:val="32"/>
        </w:rPr>
        <w:t>服务</w:t>
      </w:r>
      <w:r>
        <w:rPr>
          <w:rStyle w:val="12"/>
          <w:rFonts w:hint="eastAsia" w:ascii="宋体" w:hAnsi="宋体"/>
          <w:b w:val="0"/>
          <w:bCs w:val="0"/>
          <w:color w:val="000000"/>
          <w:sz w:val="32"/>
          <w:szCs w:val="32"/>
        </w:rPr>
        <w:t>、</w:t>
      </w:r>
      <w:r>
        <w:rPr>
          <w:rStyle w:val="12"/>
          <w:rFonts w:ascii="宋体" w:hAnsi="宋体"/>
          <w:b w:val="0"/>
          <w:bCs w:val="0"/>
          <w:color w:val="000000"/>
          <w:sz w:val="32"/>
          <w:szCs w:val="32"/>
        </w:rPr>
        <w:t>健身娱乐</w:t>
      </w:r>
      <w:r>
        <w:rPr>
          <w:rStyle w:val="12"/>
          <w:rFonts w:hint="eastAsia" w:ascii="宋体" w:hAnsi="宋体"/>
          <w:b w:val="0"/>
          <w:bCs w:val="0"/>
          <w:color w:val="000000"/>
          <w:sz w:val="32"/>
          <w:szCs w:val="32"/>
          <w:lang w:eastAsia="zh-CN"/>
        </w:rPr>
        <w:t>、</w:t>
      </w:r>
      <w:r>
        <w:rPr>
          <w:rStyle w:val="12"/>
          <w:rFonts w:hint="eastAsia" w:ascii="宋体" w:hAnsi="宋体"/>
          <w:b/>
          <w:bCs/>
          <w:color w:val="000000"/>
          <w:sz w:val="32"/>
          <w:szCs w:val="32"/>
          <w:lang w:eastAsia="zh-CN"/>
        </w:rPr>
        <w:t>租赁服务</w:t>
      </w:r>
      <w:r>
        <w:rPr>
          <w:rStyle w:val="12"/>
          <w:rFonts w:hint="eastAsia" w:ascii="宋体" w:hAnsi="宋体"/>
          <w:b w:val="0"/>
          <w:bCs w:val="0"/>
          <w:color w:val="000000"/>
          <w:sz w:val="32"/>
          <w:szCs w:val="32"/>
        </w:rPr>
        <w:t>等。</w:t>
      </w:r>
    </w:p>
    <w:p>
      <w:pPr>
        <w:pStyle w:val="10"/>
        <w:keepNext w:val="0"/>
        <w:keepLines w:val="0"/>
        <w:pageBreakBefore w:val="0"/>
        <w:widowControl w:val="0"/>
        <w:kinsoku/>
        <w:wordWrap/>
        <w:overflowPunct/>
        <w:topLinePunct w:val="0"/>
        <w:autoSpaceDE/>
        <w:autoSpaceDN/>
        <w:bidi w:val="0"/>
        <w:adjustRightInd/>
        <w:spacing w:after="0" w:afterLines="0" w:line="560" w:lineRule="exact"/>
        <w:ind w:left="0" w:leftChars="0" w:firstLine="640" w:firstLineChars="200"/>
        <w:textAlignment w:val="auto"/>
        <w:rPr>
          <w:rStyle w:val="12"/>
          <w:rFonts w:hint="eastAsia" w:ascii="楷体_GB2312" w:hAnsi="Calibri" w:eastAsia="楷体_GB2312" w:cs="Times New Roman"/>
          <w:b w:val="0"/>
          <w:bCs w:val="0"/>
          <w:snapToGrid w:val="0"/>
          <w:color w:val="auto"/>
          <w:kern w:val="0"/>
          <w:sz w:val="32"/>
          <w:szCs w:val="32"/>
          <w:highlight w:val="none"/>
          <w:shd w:val="clear" w:color="auto" w:fill="auto"/>
          <w:lang w:val="en-US" w:eastAsia="zh-CN"/>
        </w:rPr>
      </w:pPr>
      <w:r>
        <w:rPr>
          <w:rStyle w:val="12"/>
          <w:rFonts w:hint="eastAsia" w:ascii="楷体_GB2312" w:hAnsi="Calibri" w:eastAsia="楷体_GB2312" w:cs="Times New Roman"/>
          <w:b w:val="0"/>
          <w:bCs w:val="0"/>
          <w:snapToGrid w:val="0"/>
          <w:color w:val="auto"/>
          <w:kern w:val="0"/>
          <w:sz w:val="32"/>
          <w:szCs w:val="32"/>
          <w:highlight w:val="none"/>
          <w:shd w:val="clear" w:color="auto" w:fill="auto"/>
          <w:lang w:val="en-US" w:eastAsia="zh-CN"/>
        </w:rPr>
        <w:t>（四）房地产开发统计指标</w:t>
      </w:r>
    </w:p>
    <w:p>
      <w:pPr>
        <w:pStyle w:val="3"/>
        <w:keepNext w:val="0"/>
        <w:keepLines w:val="0"/>
        <w:pageBreakBefore w:val="0"/>
        <w:widowControl w:val="0"/>
        <w:kinsoku/>
        <w:wordWrap/>
        <w:overflowPunct/>
        <w:topLinePunct w:val="0"/>
        <w:autoSpaceDE/>
        <w:autoSpaceDN/>
        <w:bidi w:val="0"/>
        <w:adjustRightInd/>
        <w:snapToGrid/>
        <w:spacing w:afterLines="0" w:line="560" w:lineRule="exact"/>
        <w:ind w:firstLine="640" w:firstLineChars="200"/>
        <w:textAlignment w:val="auto"/>
        <w:rPr>
          <w:rStyle w:val="12"/>
          <w:rFonts w:hint="eastAsia" w:ascii="仿宋_GB2312" w:hAnsi="仿宋_GB2312" w:eastAsia="仿宋_GB2312" w:cs="仿宋_GB2312"/>
          <w:color w:val="000000"/>
          <w:sz w:val="32"/>
          <w:szCs w:val="32"/>
          <w:lang w:val="en-US" w:eastAsia="zh-CN"/>
        </w:rPr>
      </w:pPr>
      <w:r>
        <w:rPr>
          <w:rStyle w:val="12"/>
          <w:rFonts w:hint="eastAsia" w:ascii="黑体" w:hAnsi="宋体" w:eastAsia="黑体" w:cs="宋体"/>
          <w:color w:val="000000"/>
          <w:sz w:val="32"/>
          <w:szCs w:val="32"/>
        </w:rPr>
        <w:t>保障性住房规划建筑面积</w:t>
      </w:r>
      <w:r>
        <w:rPr>
          <w:rStyle w:val="12"/>
          <w:rFonts w:hint="eastAsia" w:ascii="仿宋_GB2312" w:hAnsi="仿宋_GB2312" w:eastAsia="仿宋_GB2312" w:cs="仿宋_GB2312"/>
          <w:color w:val="000000"/>
          <w:sz w:val="32"/>
          <w:szCs w:val="32"/>
          <w:lang w:val="en-US" w:eastAsia="zh-CN"/>
        </w:rPr>
        <w:t>（新增）</w:t>
      </w:r>
      <w:r>
        <w:rPr>
          <w:rStyle w:val="12"/>
          <w:rFonts w:hint="eastAsia" w:ascii="黑体" w:hAnsi="宋体" w:eastAsia="黑体" w:cs="宋体"/>
          <w:color w:val="000000"/>
          <w:sz w:val="32"/>
          <w:szCs w:val="32"/>
        </w:rPr>
        <w:t xml:space="preserve">  </w:t>
      </w:r>
      <w:r>
        <w:rPr>
          <w:rStyle w:val="12"/>
          <w:rFonts w:hint="eastAsia" w:ascii="仿宋_GB2312" w:hAnsi="仿宋_GB2312" w:eastAsia="仿宋_GB2312" w:cs="仿宋_GB2312"/>
          <w:color w:val="000000"/>
          <w:sz w:val="32"/>
          <w:szCs w:val="32"/>
          <w:lang w:val="en-US" w:eastAsia="zh-CN"/>
        </w:rPr>
        <w:t>指项目中保障性住房总的建筑面积。项目尚未开工或正在建设时，以规划建筑面积为准。</w:t>
      </w:r>
    </w:p>
    <w:p>
      <w:pPr>
        <w:pStyle w:val="3"/>
        <w:keepNext w:val="0"/>
        <w:keepLines w:val="0"/>
        <w:pageBreakBefore w:val="0"/>
        <w:widowControl w:val="0"/>
        <w:kinsoku/>
        <w:wordWrap/>
        <w:overflowPunct/>
        <w:topLinePunct w:val="0"/>
        <w:autoSpaceDE/>
        <w:autoSpaceDN/>
        <w:bidi w:val="0"/>
        <w:adjustRightInd/>
        <w:snapToGrid/>
        <w:spacing w:afterLines="0" w:line="560" w:lineRule="exact"/>
        <w:ind w:firstLine="640" w:firstLineChars="200"/>
        <w:textAlignment w:val="auto"/>
        <w:rPr>
          <w:rStyle w:val="12"/>
          <w:rFonts w:hint="eastAsia" w:ascii="仿宋_GB2312" w:hAnsi="仿宋_GB2312" w:eastAsia="仿宋_GB2312" w:cs="仿宋_GB2312"/>
          <w:color w:val="000000"/>
          <w:kern w:val="2"/>
          <w:sz w:val="32"/>
          <w:szCs w:val="32"/>
          <w:lang w:val="en-US" w:eastAsia="zh-CN" w:bidi="ar-SA"/>
        </w:rPr>
      </w:pPr>
      <w:r>
        <w:rPr>
          <w:rStyle w:val="12"/>
          <w:rFonts w:hint="eastAsia" w:ascii="黑体" w:hAnsi="宋体" w:eastAsia="黑体" w:cs="宋体"/>
          <w:color w:val="000000"/>
          <w:sz w:val="32"/>
          <w:szCs w:val="32"/>
        </w:rPr>
        <w:t>保障性住房规划住宅套数</w:t>
      </w:r>
      <w:r>
        <w:rPr>
          <w:rStyle w:val="12"/>
          <w:rFonts w:hint="eastAsia" w:ascii="仿宋_GB2312" w:hAnsi="仿宋_GB2312" w:eastAsia="仿宋_GB2312" w:cs="仿宋_GB2312"/>
          <w:color w:val="000000"/>
          <w:sz w:val="32"/>
          <w:szCs w:val="32"/>
          <w:lang w:val="en-US" w:eastAsia="zh-CN"/>
        </w:rPr>
        <w:t>（新增）</w:t>
      </w:r>
      <w:r>
        <w:rPr>
          <w:rStyle w:val="12"/>
          <w:rFonts w:hint="eastAsia" w:ascii="黑体" w:hAnsi="宋体" w:eastAsia="黑体" w:cs="宋体"/>
          <w:color w:val="000000"/>
          <w:sz w:val="32"/>
          <w:szCs w:val="32"/>
        </w:rPr>
        <w:t xml:space="preserve">  </w:t>
      </w:r>
      <w:r>
        <w:rPr>
          <w:rStyle w:val="12"/>
          <w:rFonts w:hint="eastAsia" w:ascii="仿宋_GB2312" w:hAnsi="仿宋_GB2312" w:eastAsia="仿宋_GB2312" w:cs="仿宋_GB2312"/>
          <w:color w:val="000000"/>
          <w:kern w:val="2"/>
          <w:sz w:val="32"/>
          <w:szCs w:val="32"/>
          <w:lang w:val="en-US" w:eastAsia="zh-CN" w:bidi="ar-SA"/>
        </w:rPr>
        <w:t>指项目中保障性住房规划建设住宅的套数。</w:t>
      </w:r>
    </w:p>
    <w:p>
      <w:pPr>
        <w:pStyle w:val="3"/>
        <w:keepNext w:val="0"/>
        <w:keepLines w:val="0"/>
        <w:pageBreakBefore w:val="0"/>
        <w:widowControl w:val="0"/>
        <w:kinsoku/>
        <w:wordWrap/>
        <w:overflowPunct/>
        <w:topLinePunct w:val="0"/>
        <w:autoSpaceDE/>
        <w:autoSpaceDN/>
        <w:bidi w:val="0"/>
        <w:adjustRightInd/>
        <w:snapToGrid/>
        <w:spacing w:afterLines="0" w:line="560" w:lineRule="exact"/>
        <w:ind w:firstLine="640" w:firstLineChars="200"/>
        <w:textAlignment w:val="auto"/>
        <w:rPr>
          <w:rStyle w:val="12"/>
          <w:rFonts w:hint="eastAsia" w:ascii="仿宋_GB2312" w:hAnsi="仿宋_GB2312" w:eastAsia="仿宋_GB2312" w:cs="仿宋_GB2312"/>
          <w:color w:val="000000"/>
          <w:kern w:val="2"/>
          <w:sz w:val="32"/>
          <w:szCs w:val="32"/>
          <w:lang w:val="en-US" w:eastAsia="zh-CN" w:bidi="ar-SA"/>
        </w:rPr>
      </w:pPr>
      <w:r>
        <w:rPr>
          <w:rStyle w:val="12"/>
          <w:rFonts w:hint="eastAsia" w:ascii="黑体" w:hAnsi="宋体" w:eastAsia="黑体" w:cs="宋体"/>
          <w:color w:val="000000"/>
          <w:sz w:val="32"/>
          <w:szCs w:val="32"/>
        </w:rPr>
        <w:t>保障性住房完成投资</w:t>
      </w:r>
      <w:r>
        <w:rPr>
          <w:rStyle w:val="12"/>
          <w:rFonts w:hint="eastAsia" w:ascii="仿宋_GB2312" w:hAnsi="仿宋_GB2312" w:eastAsia="仿宋_GB2312" w:cs="仿宋_GB2312"/>
          <w:color w:val="000000"/>
          <w:sz w:val="32"/>
          <w:szCs w:val="32"/>
          <w:lang w:val="en-US" w:eastAsia="zh-CN"/>
        </w:rPr>
        <w:t>（新增）</w:t>
      </w:r>
      <w:r>
        <w:rPr>
          <w:rStyle w:val="12"/>
          <w:rFonts w:hint="eastAsia" w:ascii="黑体" w:hAnsi="宋体" w:eastAsia="黑体" w:cs="宋体"/>
          <w:color w:val="000000"/>
          <w:sz w:val="32"/>
          <w:szCs w:val="32"/>
        </w:rPr>
        <w:t xml:space="preserve">  </w:t>
      </w:r>
      <w:r>
        <w:rPr>
          <w:rStyle w:val="12"/>
          <w:rFonts w:hint="eastAsia" w:ascii="仿宋_GB2312" w:hAnsi="仿宋_GB2312" w:eastAsia="仿宋_GB2312" w:cs="仿宋_GB2312"/>
          <w:color w:val="000000"/>
          <w:kern w:val="2"/>
          <w:sz w:val="32"/>
          <w:szCs w:val="32"/>
          <w:lang w:val="en-US" w:eastAsia="zh-CN" w:bidi="ar-SA"/>
        </w:rPr>
        <w:t>指报告期内保障性住房完成的全部投资额。</w:t>
      </w:r>
    </w:p>
    <w:p>
      <w:pPr>
        <w:pStyle w:val="10"/>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640"/>
        <w:textAlignment w:val="auto"/>
        <w:rPr>
          <w:rStyle w:val="12"/>
          <w:rFonts w:hint="eastAsia" w:ascii="仿宋_GB2312" w:hAnsi="仿宋_GB2312" w:eastAsia="仿宋_GB2312" w:cs="仿宋_GB2312"/>
          <w:b w:val="0"/>
          <w:bCs w:val="0"/>
          <w:color w:val="000000"/>
          <w:kern w:val="2"/>
          <w:sz w:val="32"/>
          <w:szCs w:val="32"/>
          <w:lang w:val="en-US" w:eastAsia="zh-CN" w:bidi="ar-SA"/>
        </w:rPr>
      </w:pPr>
      <w:r>
        <w:rPr>
          <w:rStyle w:val="12"/>
          <w:rFonts w:hint="eastAsia" w:ascii="黑体" w:hAnsi="宋体" w:eastAsia="黑体" w:cs="宋体"/>
          <w:b w:val="0"/>
          <w:bCs w:val="0"/>
          <w:color w:val="000000"/>
          <w:sz w:val="32"/>
          <w:szCs w:val="32"/>
        </w:rPr>
        <w:t>保障性住房销售面积</w:t>
      </w:r>
      <w:r>
        <w:rPr>
          <w:rStyle w:val="12"/>
          <w:rFonts w:hint="eastAsia" w:ascii="仿宋_GB2312" w:hAnsi="仿宋_GB2312" w:eastAsia="仿宋_GB2312" w:cs="仿宋_GB2312"/>
          <w:b w:val="0"/>
          <w:bCs w:val="0"/>
          <w:color w:val="000000"/>
          <w:sz w:val="32"/>
          <w:szCs w:val="32"/>
          <w:lang w:val="en-US" w:eastAsia="zh-CN"/>
        </w:rPr>
        <w:t>（新增）</w:t>
      </w:r>
      <w:r>
        <w:rPr>
          <w:rStyle w:val="12"/>
          <w:rFonts w:hint="eastAsia" w:ascii="黑体" w:hAnsi="宋体" w:eastAsia="黑体" w:cs="宋体"/>
          <w:b w:val="0"/>
          <w:bCs w:val="0"/>
          <w:color w:val="000000"/>
          <w:sz w:val="32"/>
          <w:szCs w:val="32"/>
        </w:rPr>
        <w:t xml:space="preserve">  </w:t>
      </w:r>
      <w:r>
        <w:rPr>
          <w:rStyle w:val="12"/>
          <w:rFonts w:hint="eastAsia" w:ascii="仿宋_GB2312" w:hAnsi="仿宋_GB2312" w:eastAsia="仿宋_GB2312" w:cs="仿宋_GB2312"/>
          <w:b w:val="0"/>
          <w:bCs w:val="0"/>
          <w:color w:val="000000"/>
          <w:kern w:val="2"/>
          <w:sz w:val="32"/>
          <w:szCs w:val="32"/>
          <w:lang w:val="en-US" w:eastAsia="zh-CN" w:bidi="ar-SA"/>
        </w:rPr>
        <w:t>指报告期内出售保障性住房的合同总面积（即双方签署的正式买卖合同中所确定的建筑面积）。</w:t>
      </w:r>
    </w:p>
    <w:p>
      <w:pPr>
        <w:pStyle w:val="10"/>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640"/>
        <w:textAlignment w:val="auto"/>
        <w:rPr>
          <w:rStyle w:val="12"/>
          <w:rFonts w:hint="eastAsia" w:ascii="仿宋_GB2312" w:hAnsi="仿宋_GB2312" w:eastAsia="仿宋_GB2312" w:cs="仿宋_GB2312"/>
          <w:b w:val="0"/>
          <w:bCs w:val="0"/>
          <w:color w:val="000000"/>
          <w:kern w:val="2"/>
          <w:sz w:val="32"/>
          <w:szCs w:val="32"/>
          <w:lang w:val="en-US" w:eastAsia="zh-CN" w:bidi="ar-SA"/>
        </w:rPr>
      </w:pPr>
      <w:r>
        <w:rPr>
          <w:rStyle w:val="12"/>
          <w:rFonts w:hint="eastAsia" w:ascii="黑体" w:hAnsi="宋体" w:eastAsia="黑体" w:cs="宋体"/>
          <w:b w:val="0"/>
          <w:bCs w:val="0"/>
          <w:color w:val="000000"/>
          <w:sz w:val="32"/>
          <w:szCs w:val="32"/>
        </w:rPr>
        <w:t>保障性住房销售套数</w:t>
      </w:r>
      <w:r>
        <w:rPr>
          <w:rStyle w:val="12"/>
          <w:rFonts w:hint="eastAsia" w:ascii="仿宋_GB2312" w:hAnsi="仿宋_GB2312" w:eastAsia="仿宋_GB2312" w:cs="仿宋_GB2312"/>
          <w:b w:val="0"/>
          <w:bCs w:val="0"/>
          <w:color w:val="000000"/>
          <w:sz w:val="32"/>
          <w:szCs w:val="32"/>
          <w:lang w:val="en-US" w:eastAsia="zh-CN"/>
        </w:rPr>
        <w:t>（新增）</w:t>
      </w:r>
      <w:r>
        <w:rPr>
          <w:rStyle w:val="12"/>
          <w:rFonts w:hint="eastAsia" w:ascii="黑体" w:hAnsi="宋体" w:eastAsia="黑体" w:cs="宋体"/>
          <w:b w:val="0"/>
          <w:bCs w:val="0"/>
          <w:color w:val="000000"/>
          <w:sz w:val="32"/>
          <w:szCs w:val="32"/>
        </w:rPr>
        <w:t xml:space="preserve">  </w:t>
      </w:r>
      <w:r>
        <w:rPr>
          <w:rStyle w:val="12"/>
          <w:rFonts w:hint="eastAsia" w:ascii="仿宋_GB2312" w:hAnsi="仿宋_GB2312" w:eastAsia="仿宋_GB2312" w:cs="仿宋_GB2312"/>
          <w:b w:val="0"/>
          <w:bCs w:val="0"/>
          <w:color w:val="000000"/>
          <w:kern w:val="2"/>
          <w:sz w:val="32"/>
          <w:szCs w:val="32"/>
          <w:lang w:val="en-US" w:eastAsia="zh-CN" w:bidi="ar-SA"/>
        </w:rPr>
        <w:t>指报告期内出售保障性住房合同中总的成套数量（即双方签署的正式买卖合同中所确定的成套数量）。</w:t>
      </w:r>
    </w:p>
    <w:p>
      <w:pPr>
        <w:pStyle w:val="10"/>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640"/>
        <w:textAlignment w:val="auto"/>
        <w:rPr>
          <w:rStyle w:val="12"/>
          <w:rFonts w:ascii="黑体" w:hAnsi="宋体" w:eastAsia="黑体" w:cs="宋体"/>
          <w:b w:val="0"/>
          <w:bCs w:val="0"/>
          <w:color w:val="000000"/>
          <w:sz w:val="32"/>
          <w:szCs w:val="32"/>
        </w:rPr>
      </w:pPr>
      <w:r>
        <w:rPr>
          <w:rStyle w:val="12"/>
          <w:rFonts w:hint="eastAsia" w:ascii="黑体" w:hAnsi="宋体" w:eastAsia="黑体" w:cs="宋体"/>
          <w:b w:val="0"/>
          <w:bCs w:val="0"/>
          <w:color w:val="000000"/>
          <w:sz w:val="32"/>
          <w:szCs w:val="32"/>
        </w:rPr>
        <w:t>保障性住房销售额</w:t>
      </w:r>
      <w:r>
        <w:rPr>
          <w:rStyle w:val="12"/>
          <w:rFonts w:hint="eastAsia" w:ascii="仿宋_GB2312" w:hAnsi="仿宋_GB2312" w:eastAsia="仿宋_GB2312" w:cs="仿宋_GB2312"/>
          <w:b w:val="0"/>
          <w:bCs w:val="0"/>
          <w:color w:val="000000"/>
          <w:sz w:val="32"/>
          <w:szCs w:val="32"/>
          <w:lang w:val="en-US" w:eastAsia="zh-CN"/>
        </w:rPr>
        <w:t>（新增）</w:t>
      </w:r>
      <w:r>
        <w:rPr>
          <w:rStyle w:val="12"/>
          <w:rFonts w:hint="eastAsia" w:ascii="黑体" w:hAnsi="宋体" w:eastAsia="黑体" w:cs="宋体"/>
          <w:b w:val="0"/>
          <w:bCs w:val="0"/>
          <w:color w:val="000000"/>
          <w:sz w:val="32"/>
          <w:szCs w:val="32"/>
        </w:rPr>
        <w:t xml:space="preserve">  </w:t>
      </w:r>
      <w:r>
        <w:rPr>
          <w:rStyle w:val="12"/>
          <w:rFonts w:hint="eastAsia" w:ascii="仿宋_GB2312" w:hAnsi="仿宋_GB2312" w:eastAsia="仿宋_GB2312" w:cs="仿宋_GB2312"/>
          <w:b w:val="0"/>
          <w:bCs w:val="0"/>
          <w:color w:val="000000"/>
          <w:kern w:val="2"/>
          <w:sz w:val="32"/>
          <w:szCs w:val="32"/>
          <w:lang w:val="en-US" w:eastAsia="zh-CN" w:bidi="ar-SA"/>
        </w:rPr>
        <w:t>指报告期内出售保障性住房的合同总价款（即双方签署的正式买卖合同中所确定的合同总价）。</w:t>
      </w:r>
    </w:p>
    <w:p>
      <w:pPr>
        <w:pStyle w:val="10"/>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640"/>
        <w:textAlignment w:val="auto"/>
        <w:rPr>
          <w:rStyle w:val="12"/>
          <w:rFonts w:hint="eastAsia" w:ascii="仿宋_GB2312" w:hAnsi="仿宋_GB2312" w:eastAsia="仿宋_GB2312" w:cs="仿宋_GB2312"/>
          <w:b w:val="0"/>
          <w:bCs w:val="0"/>
          <w:color w:val="000000"/>
          <w:kern w:val="2"/>
          <w:sz w:val="32"/>
          <w:szCs w:val="32"/>
          <w:lang w:val="en-US" w:eastAsia="zh-CN" w:bidi="ar-SA"/>
        </w:rPr>
      </w:pPr>
      <w:r>
        <w:rPr>
          <w:rStyle w:val="12"/>
          <w:rFonts w:hint="eastAsia" w:ascii="黑体" w:hAnsi="宋体" w:eastAsia="黑体" w:cs="宋体"/>
          <w:b w:val="0"/>
          <w:bCs w:val="0"/>
          <w:color w:val="000000"/>
          <w:sz w:val="32"/>
          <w:szCs w:val="32"/>
        </w:rPr>
        <w:t>保障性住房可出租面积</w:t>
      </w:r>
      <w:r>
        <w:rPr>
          <w:rStyle w:val="12"/>
          <w:rFonts w:hint="eastAsia" w:ascii="仿宋_GB2312" w:hAnsi="仿宋_GB2312" w:eastAsia="仿宋_GB2312" w:cs="仿宋_GB2312"/>
          <w:b w:val="0"/>
          <w:bCs w:val="0"/>
          <w:color w:val="000000"/>
          <w:sz w:val="32"/>
          <w:szCs w:val="32"/>
          <w:lang w:val="en-US" w:eastAsia="zh-CN"/>
        </w:rPr>
        <w:t>（新增）</w:t>
      </w:r>
      <w:r>
        <w:rPr>
          <w:rStyle w:val="12"/>
          <w:rFonts w:hint="eastAsia" w:ascii="黑体" w:hAnsi="宋体" w:eastAsia="黑体" w:cs="宋体"/>
          <w:b w:val="0"/>
          <w:bCs w:val="0"/>
          <w:color w:val="000000"/>
          <w:sz w:val="32"/>
          <w:szCs w:val="32"/>
        </w:rPr>
        <w:t xml:space="preserve">  </w:t>
      </w:r>
      <w:r>
        <w:rPr>
          <w:rStyle w:val="12"/>
          <w:rFonts w:hint="eastAsia" w:ascii="仿宋_GB2312" w:hAnsi="仿宋_GB2312" w:eastAsia="仿宋_GB2312" w:cs="仿宋_GB2312"/>
          <w:b w:val="0"/>
          <w:bCs w:val="0"/>
          <w:color w:val="000000"/>
          <w:kern w:val="2"/>
          <w:sz w:val="32"/>
          <w:szCs w:val="32"/>
          <w:lang w:val="en-US" w:eastAsia="zh-CN" w:bidi="ar-SA"/>
        </w:rPr>
        <w:t>指在报告期末可供出租的保障性住房的全部建筑面积。</w:t>
      </w:r>
    </w:p>
    <w:p>
      <w:pPr>
        <w:pStyle w:val="3"/>
        <w:keepNext w:val="0"/>
        <w:keepLines w:val="0"/>
        <w:pageBreakBefore w:val="0"/>
        <w:widowControl w:val="0"/>
        <w:kinsoku/>
        <w:wordWrap/>
        <w:overflowPunct/>
        <w:topLinePunct w:val="0"/>
        <w:autoSpaceDE/>
        <w:autoSpaceDN/>
        <w:bidi w:val="0"/>
        <w:adjustRightInd/>
        <w:snapToGrid/>
        <w:spacing w:afterLines="0" w:line="560" w:lineRule="exact"/>
        <w:ind w:firstLine="640" w:firstLineChars="200"/>
        <w:textAlignment w:val="auto"/>
        <w:rPr>
          <w:rStyle w:val="12"/>
          <w:rFonts w:hint="default" w:ascii="仿宋_GB2312" w:hAnsi="仿宋_GB2312" w:eastAsia="仿宋_GB2312" w:cs="仿宋_GB2312"/>
          <w:b w:val="0"/>
          <w:bCs w:val="0"/>
          <w:color w:val="000000"/>
          <w:kern w:val="0"/>
          <w:sz w:val="32"/>
          <w:szCs w:val="32"/>
          <w:lang w:val="en-US" w:eastAsia="zh-CN"/>
        </w:rPr>
      </w:pPr>
      <w:r>
        <w:rPr>
          <w:rStyle w:val="12"/>
          <w:rFonts w:hint="eastAsia" w:ascii="黑体" w:hAnsi="宋体" w:eastAsia="黑体" w:cs="宋体"/>
          <w:b w:val="0"/>
          <w:bCs w:val="0"/>
          <w:color w:val="000000"/>
          <w:sz w:val="32"/>
          <w:szCs w:val="32"/>
        </w:rPr>
        <w:t>保障性住房出租套数</w:t>
      </w:r>
      <w:r>
        <w:rPr>
          <w:rStyle w:val="12"/>
          <w:rFonts w:hint="eastAsia" w:ascii="仿宋_GB2312" w:hAnsi="仿宋_GB2312" w:eastAsia="仿宋_GB2312" w:cs="仿宋_GB2312"/>
          <w:b w:val="0"/>
          <w:bCs w:val="0"/>
          <w:color w:val="000000"/>
          <w:sz w:val="32"/>
          <w:szCs w:val="32"/>
          <w:lang w:val="en-US" w:eastAsia="zh-CN"/>
        </w:rPr>
        <w:t>（新增）</w:t>
      </w:r>
      <w:r>
        <w:rPr>
          <w:rStyle w:val="12"/>
          <w:rFonts w:hint="eastAsia" w:ascii="黑体" w:hAnsi="宋体" w:eastAsia="黑体" w:cs="宋体"/>
          <w:b w:val="0"/>
          <w:bCs w:val="0"/>
          <w:color w:val="000000"/>
          <w:sz w:val="32"/>
          <w:szCs w:val="32"/>
        </w:rPr>
        <w:t xml:space="preserve">  </w:t>
      </w:r>
      <w:r>
        <w:rPr>
          <w:rStyle w:val="12"/>
          <w:rFonts w:hint="eastAsia" w:ascii="仿宋_GB2312" w:hAnsi="仿宋_GB2312" w:eastAsia="仿宋_GB2312" w:cs="仿宋_GB2312"/>
          <w:b w:val="0"/>
          <w:bCs w:val="0"/>
          <w:color w:val="000000"/>
          <w:kern w:val="2"/>
          <w:sz w:val="32"/>
          <w:szCs w:val="32"/>
          <w:lang w:val="en-US" w:eastAsia="zh-CN" w:bidi="ar-SA"/>
        </w:rPr>
        <w:t>指在报告期末可供出租的保障性住房的全部套数。</w:t>
      </w:r>
    </w:p>
    <w:p>
      <w:pPr>
        <w:pStyle w:val="3"/>
        <w:keepNext w:val="0"/>
        <w:keepLines w:val="0"/>
        <w:pageBreakBefore w:val="0"/>
        <w:numPr>
          <w:ilvl w:val="0"/>
          <w:numId w:val="0"/>
        </w:numPr>
        <w:kinsoku/>
        <w:wordWrap/>
        <w:overflowPunct/>
        <w:topLinePunct w:val="0"/>
        <w:autoSpaceDE/>
        <w:autoSpaceDN/>
        <w:bidi w:val="0"/>
        <w:adjustRightInd/>
        <w:spacing w:afterLines="0" w:line="560" w:lineRule="exact"/>
        <w:ind w:firstLine="640" w:firstLineChars="200"/>
        <w:textAlignment w:val="auto"/>
        <w:rPr>
          <w:rStyle w:val="12"/>
          <w:rFonts w:hint="eastAsia" w:ascii="楷体_GB2312" w:hAnsi="Calibri" w:eastAsia="楷体_GB2312" w:cs="Times New Roman"/>
          <w:b w:val="0"/>
          <w:bCs w:val="0"/>
          <w:snapToGrid w:val="0"/>
          <w:color w:val="auto"/>
          <w:kern w:val="0"/>
          <w:sz w:val="32"/>
          <w:szCs w:val="32"/>
          <w:highlight w:val="none"/>
          <w:shd w:val="clear" w:color="auto" w:fill="auto"/>
          <w:lang w:val="en-US" w:eastAsia="zh-CN"/>
        </w:rPr>
      </w:pPr>
      <w:r>
        <w:rPr>
          <w:rStyle w:val="12"/>
          <w:rFonts w:hint="eastAsia" w:ascii="楷体_GB2312" w:hAnsi="Calibri" w:eastAsia="楷体_GB2312" w:cs="Times New Roman"/>
          <w:b w:val="0"/>
          <w:bCs w:val="0"/>
          <w:snapToGrid w:val="0"/>
          <w:color w:val="auto"/>
          <w:kern w:val="0"/>
          <w:sz w:val="32"/>
          <w:szCs w:val="32"/>
          <w:highlight w:val="none"/>
          <w:shd w:val="clear" w:color="auto" w:fill="auto"/>
          <w:lang w:val="en-US" w:eastAsia="zh-CN"/>
        </w:rPr>
        <w:t>（五）能源统计指标</w:t>
      </w:r>
    </w:p>
    <w:p>
      <w:pPr>
        <w:pStyle w:val="3"/>
        <w:keepNext w:val="0"/>
        <w:keepLines w:val="0"/>
        <w:pageBreakBefore w:val="0"/>
        <w:kinsoku/>
        <w:wordWrap/>
        <w:overflowPunct/>
        <w:topLinePunct w:val="0"/>
        <w:autoSpaceDE/>
        <w:autoSpaceDN/>
        <w:bidi w:val="0"/>
        <w:adjustRightInd/>
        <w:snapToGrid/>
        <w:spacing w:afterLines="0" w:line="560" w:lineRule="exact"/>
        <w:ind w:right="0" w:firstLine="640" w:firstLineChars="200"/>
        <w:textAlignment w:val="center"/>
        <w:rPr>
          <w:rStyle w:val="12"/>
          <w:rFonts w:hint="eastAsia" w:ascii="仿宋_GB2312" w:hAnsi="仿宋_GB2312" w:eastAsia="仿宋_GB2312" w:cs="仿宋_GB2312"/>
          <w:color w:val="000000"/>
          <w:sz w:val="32"/>
          <w:szCs w:val="32"/>
        </w:rPr>
      </w:pPr>
      <w:r>
        <w:rPr>
          <w:rStyle w:val="12"/>
          <w:rFonts w:hint="eastAsia" w:ascii="黑体" w:hAnsi="黑体" w:eastAsia="黑体" w:cs="黑体"/>
          <w:bCs/>
          <w:color w:val="000000"/>
          <w:sz w:val="32"/>
          <w:szCs w:val="32"/>
        </w:rPr>
        <w:t>工业生产能源消费量</w:t>
      </w:r>
      <w:r>
        <w:rPr>
          <w:rStyle w:val="12"/>
          <w:rFonts w:hint="eastAsia" w:ascii="仿宋_GB2312" w:hAnsi="仿宋_GB2312" w:eastAsia="仿宋_GB2312" w:cs="仿宋_GB2312"/>
          <w:color w:val="000000"/>
          <w:kern w:val="0"/>
          <w:sz w:val="32"/>
          <w:szCs w:val="32"/>
          <w:u w:val="none"/>
          <w:lang w:eastAsia="zh-CN" w:bidi="ar"/>
        </w:rPr>
        <w:t>（修订）</w:t>
      </w:r>
      <w:r>
        <w:rPr>
          <w:rStyle w:val="12"/>
          <w:rFonts w:hint="eastAsia" w:ascii="仿宋_GB2312" w:hAnsi="仿宋_GB2312" w:eastAsia="仿宋_GB2312" w:cs="仿宋_GB2312"/>
          <w:color w:val="000000"/>
          <w:kern w:val="0"/>
          <w:sz w:val="32"/>
          <w:szCs w:val="32"/>
          <w:u w:val="none"/>
          <w:lang w:val="en-US" w:eastAsia="zh-CN" w:bidi="ar"/>
        </w:rPr>
        <w:t xml:space="preserve"> </w:t>
      </w:r>
      <w:r>
        <w:rPr>
          <w:rStyle w:val="12"/>
          <w:rFonts w:hint="eastAsia" w:ascii="仿宋_GB2312" w:hAnsi="仿宋_GB2312" w:eastAsia="仿宋_GB2312" w:cs="仿宋_GB2312"/>
          <w:color w:val="000000"/>
          <w:sz w:val="32"/>
          <w:szCs w:val="32"/>
        </w:rPr>
        <w:t>指工业企业为进行工业生产活动所消费的能源。主要包括：</w:t>
      </w:r>
    </w:p>
    <w:p>
      <w:pPr>
        <w:pStyle w:val="3"/>
        <w:keepNext w:val="0"/>
        <w:keepLines w:val="0"/>
        <w:pageBreakBefore w:val="0"/>
        <w:kinsoku/>
        <w:wordWrap/>
        <w:overflowPunct/>
        <w:topLinePunct w:val="0"/>
        <w:autoSpaceDE/>
        <w:autoSpaceDN/>
        <w:bidi w:val="0"/>
        <w:adjustRightInd/>
        <w:snapToGrid/>
        <w:spacing w:afterLines="0" w:line="560" w:lineRule="exact"/>
        <w:ind w:right="0" w:firstLine="640" w:firstLineChars="200"/>
        <w:textAlignment w:val="center"/>
        <w:rPr>
          <w:rStyle w:val="12"/>
          <w:rFonts w:hint="eastAsia" w:ascii="仿宋_GB2312" w:hAnsi="仿宋_GB2312" w:eastAsia="仿宋_GB2312" w:cs="仿宋_GB2312"/>
          <w:color w:val="000000"/>
          <w:sz w:val="32"/>
          <w:szCs w:val="32"/>
        </w:rPr>
      </w:pPr>
      <w:r>
        <w:rPr>
          <w:rStyle w:val="12"/>
          <w:rFonts w:hint="eastAsia" w:ascii="仿宋_GB2312" w:hAnsi="仿宋_GB2312" w:eastAsia="仿宋_GB2312" w:cs="仿宋_GB2312"/>
          <w:color w:val="000000"/>
          <w:sz w:val="32"/>
          <w:szCs w:val="32"/>
        </w:rPr>
        <w:t>1</w:t>
      </w:r>
      <w:r>
        <w:rPr>
          <w:rStyle w:val="12"/>
          <w:rFonts w:hint="eastAsia" w:ascii="仿宋_GB2312" w:hAnsi="仿宋_GB2312" w:cs="仿宋_GB2312"/>
          <w:color w:val="000000"/>
          <w:sz w:val="32"/>
          <w:szCs w:val="32"/>
          <w:lang w:val="en-US" w:eastAsia="zh-CN"/>
        </w:rPr>
        <w:t>.</w:t>
      </w:r>
      <w:r>
        <w:rPr>
          <w:rStyle w:val="12"/>
          <w:rFonts w:hint="eastAsia" w:ascii="仿宋_GB2312" w:hAnsi="仿宋_GB2312" w:eastAsia="仿宋_GB2312" w:cs="仿宋_GB2312"/>
          <w:color w:val="000000"/>
          <w:sz w:val="32"/>
          <w:szCs w:val="32"/>
        </w:rPr>
        <w:t>用于本企业产品生产、工业性作业的能源，包括用作原料、材料、燃料、动力的能源；作为能源加工转换企业，还包括用作加工转换的能源（这部分能源不能理解为用作原材料，用作原材料的概念见后面的解释）；</w:t>
      </w:r>
    </w:p>
    <w:p>
      <w:pPr>
        <w:pStyle w:val="3"/>
        <w:keepNext w:val="0"/>
        <w:keepLines w:val="0"/>
        <w:pageBreakBefore w:val="0"/>
        <w:kinsoku/>
        <w:wordWrap/>
        <w:overflowPunct/>
        <w:topLinePunct w:val="0"/>
        <w:autoSpaceDE/>
        <w:autoSpaceDN/>
        <w:bidi w:val="0"/>
        <w:adjustRightInd/>
        <w:snapToGrid/>
        <w:spacing w:afterLines="0" w:line="560" w:lineRule="exact"/>
        <w:ind w:right="0" w:firstLine="640" w:firstLineChars="200"/>
        <w:textAlignment w:val="center"/>
        <w:rPr>
          <w:rStyle w:val="12"/>
          <w:rFonts w:hint="eastAsia" w:ascii="仿宋_GB2312" w:hAnsi="仿宋_GB2312" w:eastAsia="仿宋_GB2312" w:cs="仿宋_GB2312"/>
          <w:color w:val="000000"/>
          <w:sz w:val="32"/>
          <w:szCs w:val="32"/>
        </w:rPr>
      </w:pPr>
      <w:r>
        <w:rPr>
          <w:rStyle w:val="12"/>
          <w:rFonts w:hint="eastAsia" w:ascii="仿宋_GB2312" w:hAnsi="仿宋_GB2312" w:eastAsia="仿宋_GB2312" w:cs="仿宋_GB2312"/>
          <w:color w:val="000000"/>
          <w:sz w:val="32"/>
          <w:szCs w:val="32"/>
        </w:rPr>
        <w:t>2</w:t>
      </w:r>
      <w:r>
        <w:rPr>
          <w:rStyle w:val="12"/>
          <w:rFonts w:hint="eastAsia" w:ascii="仿宋_GB2312" w:hAnsi="仿宋_GB2312" w:cs="仿宋_GB2312"/>
          <w:color w:val="000000"/>
          <w:sz w:val="32"/>
          <w:szCs w:val="32"/>
          <w:lang w:val="en-US" w:eastAsia="zh-CN"/>
        </w:rPr>
        <w:t>.</w:t>
      </w:r>
      <w:r>
        <w:rPr>
          <w:rStyle w:val="12"/>
          <w:rFonts w:hint="eastAsia" w:ascii="仿宋_GB2312" w:hAnsi="仿宋_GB2312" w:eastAsia="仿宋_GB2312" w:cs="仿宋_GB2312"/>
          <w:color w:val="000000"/>
          <w:sz w:val="32"/>
          <w:szCs w:val="32"/>
        </w:rPr>
        <w:t>产品生产过程中作为辅助材料使用的能源；</w:t>
      </w:r>
    </w:p>
    <w:p>
      <w:pPr>
        <w:pStyle w:val="3"/>
        <w:keepNext w:val="0"/>
        <w:keepLines w:val="0"/>
        <w:pageBreakBefore w:val="0"/>
        <w:kinsoku/>
        <w:wordWrap/>
        <w:overflowPunct/>
        <w:topLinePunct w:val="0"/>
        <w:autoSpaceDE/>
        <w:autoSpaceDN/>
        <w:bidi w:val="0"/>
        <w:adjustRightInd/>
        <w:snapToGrid/>
        <w:spacing w:afterLines="0" w:line="560" w:lineRule="exact"/>
        <w:ind w:right="0" w:firstLine="640" w:firstLineChars="200"/>
        <w:textAlignment w:val="center"/>
        <w:rPr>
          <w:rStyle w:val="12"/>
          <w:rFonts w:hint="eastAsia" w:ascii="仿宋_GB2312" w:hAnsi="仿宋_GB2312" w:eastAsia="仿宋_GB2312" w:cs="仿宋_GB2312"/>
          <w:color w:val="000000"/>
          <w:sz w:val="32"/>
          <w:szCs w:val="32"/>
        </w:rPr>
      </w:pPr>
      <w:r>
        <w:rPr>
          <w:rStyle w:val="12"/>
          <w:rFonts w:hint="eastAsia" w:ascii="仿宋_GB2312" w:hAnsi="仿宋_GB2312" w:eastAsia="仿宋_GB2312" w:cs="仿宋_GB2312"/>
          <w:color w:val="000000"/>
          <w:sz w:val="32"/>
          <w:szCs w:val="32"/>
        </w:rPr>
        <w:t>3</w:t>
      </w:r>
      <w:r>
        <w:rPr>
          <w:rStyle w:val="12"/>
          <w:rFonts w:hint="eastAsia" w:ascii="仿宋_GB2312" w:hAnsi="仿宋_GB2312" w:cs="仿宋_GB2312"/>
          <w:color w:val="000000"/>
          <w:sz w:val="32"/>
          <w:szCs w:val="32"/>
          <w:lang w:val="en-US" w:eastAsia="zh-CN"/>
        </w:rPr>
        <w:t>.</w:t>
      </w:r>
      <w:r>
        <w:rPr>
          <w:rStyle w:val="12"/>
          <w:rFonts w:hint="eastAsia" w:ascii="仿宋_GB2312" w:hAnsi="仿宋_GB2312" w:eastAsia="仿宋_GB2312" w:cs="仿宋_GB2312"/>
          <w:color w:val="000000"/>
          <w:sz w:val="32"/>
          <w:szCs w:val="32"/>
        </w:rPr>
        <w:t>生产工艺过程使用的能源；</w:t>
      </w:r>
    </w:p>
    <w:p>
      <w:pPr>
        <w:pStyle w:val="3"/>
        <w:keepNext w:val="0"/>
        <w:keepLines w:val="0"/>
        <w:pageBreakBefore w:val="0"/>
        <w:kinsoku/>
        <w:wordWrap/>
        <w:overflowPunct/>
        <w:topLinePunct w:val="0"/>
        <w:autoSpaceDE/>
        <w:autoSpaceDN/>
        <w:bidi w:val="0"/>
        <w:adjustRightInd/>
        <w:snapToGrid/>
        <w:spacing w:afterLines="0" w:line="560" w:lineRule="exact"/>
        <w:ind w:right="0" w:firstLine="640" w:firstLineChars="200"/>
        <w:textAlignment w:val="center"/>
        <w:rPr>
          <w:rStyle w:val="12"/>
          <w:rFonts w:hint="eastAsia" w:ascii="仿宋_GB2312" w:hAnsi="仿宋_GB2312" w:eastAsia="仿宋_GB2312" w:cs="仿宋_GB2312"/>
          <w:color w:val="000000"/>
          <w:sz w:val="32"/>
          <w:szCs w:val="32"/>
        </w:rPr>
      </w:pPr>
      <w:r>
        <w:rPr>
          <w:rStyle w:val="12"/>
          <w:rFonts w:hint="eastAsia" w:ascii="仿宋_GB2312" w:hAnsi="仿宋_GB2312" w:eastAsia="仿宋_GB2312" w:cs="仿宋_GB2312"/>
          <w:color w:val="000000"/>
          <w:sz w:val="32"/>
          <w:szCs w:val="32"/>
        </w:rPr>
        <w:t>4</w:t>
      </w:r>
      <w:r>
        <w:rPr>
          <w:rStyle w:val="12"/>
          <w:rFonts w:hint="eastAsia" w:ascii="仿宋_GB2312" w:hAnsi="仿宋_GB2312" w:cs="仿宋_GB2312"/>
          <w:color w:val="000000"/>
          <w:sz w:val="32"/>
          <w:szCs w:val="32"/>
          <w:lang w:val="en-US" w:eastAsia="zh-CN"/>
        </w:rPr>
        <w:t>.</w:t>
      </w:r>
      <w:r>
        <w:rPr>
          <w:rStyle w:val="12"/>
          <w:rFonts w:hint="eastAsia" w:ascii="仿宋_GB2312" w:hAnsi="仿宋_GB2312" w:eastAsia="仿宋_GB2312" w:cs="仿宋_GB2312"/>
          <w:color w:val="000000"/>
          <w:sz w:val="32"/>
          <w:szCs w:val="32"/>
        </w:rPr>
        <w:t>新技术研究、新产品试制、科学试验使用的能源；</w:t>
      </w:r>
    </w:p>
    <w:p>
      <w:pPr>
        <w:pStyle w:val="3"/>
        <w:keepNext w:val="0"/>
        <w:keepLines w:val="0"/>
        <w:pageBreakBefore w:val="0"/>
        <w:kinsoku/>
        <w:wordWrap/>
        <w:overflowPunct/>
        <w:topLinePunct w:val="0"/>
        <w:autoSpaceDE/>
        <w:autoSpaceDN/>
        <w:bidi w:val="0"/>
        <w:adjustRightInd/>
        <w:snapToGrid/>
        <w:spacing w:afterLines="0" w:line="560" w:lineRule="exact"/>
        <w:ind w:right="0" w:firstLine="640" w:firstLineChars="200"/>
        <w:textAlignment w:val="center"/>
        <w:rPr>
          <w:rStyle w:val="12"/>
          <w:rFonts w:hint="eastAsia" w:ascii="仿宋_GB2312" w:hAnsi="仿宋_GB2312" w:eastAsia="仿宋_GB2312" w:cs="仿宋_GB2312"/>
          <w:color w:val="000000"/>
          <w:sz w:val="32"/>
          <w:szCs w:val="32"/>
        </w:rPr>
      </w:pPr>
      <w:r>
        <w:rPr>
          <w:rStyle w:val="12"/>
          <w:rFonts w:hint="eastAsia" w:ascii="仿宋_GB2312" w:hAnsi="仿宋_GB2312" w:eastAsia="仿宋_GB2312" w:cs="仿宋_GB2312"/>
          <w:color w:val="000000"/>
          <w:sz w:val="32"/>
          <w:szCs w:val="32"/>
        </w:rPr>
        <w:t>5</w:t>
      </w:r>
      <w:r>
        <w:rPr>
          <w:rStyle w:val="12"/>
          <w:rFonts w:hint="eastAsia" w:ascii="仿宋_GB2312" w:hAnsi="仿宋_GB2312" w:cs="仿宋_GB2312"/>
          <w:color w:val="000000"/>
          <w:sz w:val="32"/>
          <w:szCs w:val="32"/>
          <w:lang w:val="en-US" w:eastAsia="zh-CN"/>
        </w:rPr>
        <w:t>.</w:t>
      </w:r>
      <w:r>
        <w:rPr>
          <w:rStyle w:val="12"/>
          <w:rFonts w:hint="eastAsia" w:ascii="仿宋_GB2312" w:hAnsi="仿宋_GB2312" w:eastAsia="仿宋_GB2312" w:cs="仿宋_GB2312"/>
          <w:color w:val="000000"/>
          <w:sz w:val="32"/>
          <w:szCs w:val="32"/>
        </w:rPr>
        <w:t>为了工业生产活动而在进行的各种修理过程中使用的能源；</w:t>
      </w:r>
    </w:p>
    <w:p>
      <w:pPr>
        <w:pStyle w:val="3"/>
        <w:keepNext w:val="0"/>
        <w:keepLines w:val="0"/>
        <w:pageBreakBefore w:val="0"/>
        <w:kinsoku/>
        <w:wordWrap/>
        <w:overflowPunct/>
        <w:topLinePunct w:val="0"/>
        <w:autoSpaceDE/>
        <w:autoSpaceDN/>
        <w:bidi w:val="0"/>
        <w:adjustRightInd/>
        <w:snapToGrid/>
        <w:spacing w:afterLines="0" w:line="560" w:lineRule="exact"/>
        <w:ind w:right="0" w:firstLine="640" w:firstLineChars="200"/>
        <w:textAlignment w:val="center"/>
        <w:rPr>
          <w:rStyle w:val="12"/>
          <w:rFonts w:hint="eastAsia" w:ascii="仿宋_GB2312" w:hAnsi="仿宋_GB2312" w:eastAsia="仿宋_GB2312" w:cs="仿宋_GB2312"/>
          <w:color w:val="000000"/>
          <w:sz w:val="32"/>
          <w:szCs w:val="32"/>
          <w:lang w:eastAsia="zh-CN"/>
        </w:rPr>
      </w:pPr>
      <w:r>
        <w:rPr>
          <w:rStyle w:val="12"/>
          <w:rFonts w:hint="eastAsia" w:ascii="仿宋_GB2312" w:hAnsi="仿宋_GB2312" w:eastAsia="仿宋_GB2312" w:cs="仿宋_GB2312"/>
          <w:color w:val="000000"/>
          <w:sz w:val="32"/>
          <w:szCs w:val="32"/>
        </w:rPr>
        <w:t>6</w:t>
      </w:r>
      <w:r>
        <w:rPr>
          <w:rStyle w:val="12"/>
          <w:rFonts w:hint="eastAsia" w:ascii="仿宋_GB2312" w:hAnsi="仿宋_GB2312" w:cs="仿宋_GB2312"/>
          <w:color w:val="000000"/>
          <w:sz w:val="32"/>
          <w:szCs w:val="32"/>
          <w:lang w:val="en-US" w:eastAsia="zh-CN"/>
        </w:rPr>
        <w:t>.</w:t>
      </w:r>
      <w:r>
        <w:rPr>
          <w:rStyle w:val="12"/>
          <w:rFonts w:hint="eastAsia" w:ascii="仿宋_GB2312" w:hAnsi="仿宋_GB2312" w:eastAsia="仿宋_GB2312" w:cs="仿宋_GB2312"/>
          <w:color w:val="000000"/>
          <w:sz w:val="32"/>
          <w:szCs w:val="32"/>
        </w:rPr>
        <w:t>生产区内的劳动保护用能</w:t>
      </w:r>
      <w:r>
        <w:rPr>
          <w:rStyle w:val="12"/>
          <w:rFonts w:hint="eastAsia" w:ascii="仿宋_GB2312" w:hAnsi="仿宋_GB2312" w:eastAsia="仿宋_GB2312" w:cs="仿宋_GB2312"/>
          <w:color w:val="000000"/>
          <w:sz w:val="32"/>
          <w:szCs w:val="32"/>
          <w:lang w:eastAsia="zh-CN"/>
        </w:rPr>
        <w:t>；</w:t>
      </w:r>
    </w:p>
    <w:p>
      <w:pPr>
        <w:pStyle w:val="3"/>
        <w:keepNext w:val="0"/>
        <w:keepLines w:val="0"/>
        <w:pageBreakBefore w:val="0"/>
        <w:kinsoku/>
        <w:wordWrap/>
        <w:overflowPunct/>
        <w:topLinePunct w:val="0"/>
        <w:autoSpaceDE/>
        <w:autoSpaceDN/>
        <w:bidi w:val="0"/>
        <w:adjustRightInd/>
        <w:snapToGrid/>
        <w:spacing w:afterLines="0" w:line="560" w:lineRule="exact"/>
        <w:ind w:firstLine="643" w:firstLineChars="200"/>
        <w:textAlignment w:val="center"/>
        <w:rPr>
          <w:rStyle w:val="12"/>
          <w:rFonts w:hint="eastAsia"/>
          <w:color w:val="000000"/>
          <w:sz w:val="32"/>
          <w:szCs w:val="32"/>
          <w:u w:val="none"/>
          <w:lang w:eastAsia="zh-CN"/>
        </w:rPr>
      </w:pPr>
      <w:r>
        <w:rPr>
          <w:rStyle w:val="12"/>
          <w:rFonts w:hint="eastAsia" w:ascii="仿宋_GB2312" w:hAnsi="仿宋_GB2312" w:eastAsia="仿宋_GB2312" w:cs="仿宋_GB2312"/>
          <w:b/>
          <w:bCs/>
          <w:color w:val="000000"/>
          <w:kern w:val="0"/>
          <w:sz w:val="32"/>
          <w:szCs w:val="32"/>
          <w:u w:val="none"/>
          <w:lang w:val="en-US" w:eastAsia="zh-CN" w:bidi="ar"/>
        </w:rPr>
        <w:t>7</w:t>
      </w:r>
      <w:r>
        <w:rPr>
          <w:rStyle w:val="12"/>
          <w:rFonts w:hint="eastAsia" w:ascii="仿宋_GB2312" w:hAnsi="仿宋_GB2312" w:cs="仿宋_GB2312"/>
          <w:b/>
          <w:bCs/>
          <w:color w:val="000000"/>
          <w:kern w:val="0"/>
          <w:sz w:val="32"/>
          <w:szCs w:val="32"/>
          <w:u w:val="none"/>
          <w:lang w:val="en-US" w:eastAsia="zh-CN" w:bidi="ar"/>
        </w:rPr>
        <w:t>.</w:t>
      </w:r>
      <w:r>
        <w:rPr>
          <w:rStyle w:val="12"/>
          <w:rFonts w:hint="eastAsia" w:ascii="仿宋_GB2312" w:hAnsi="仿宋_GB2312" w:eastAsia="仿宋_GB2312" w:cs="仿宋_GB2312"/>
          <w:b/>
          <w:bCs/>
          <w:color w:val="000000"/>
          <w:kern w:val="0"/>
          <w:sz w:val="32"/>
          <w:szCs w:val="32"/>
          <w:u w:val="none"/>
          <w:lang w:bidi="ar"/>
        </w:rPr>
        <w:t>辅助工业生产的能源消费</w:t>
      </w:r>
      <w:r>
        <w:rPr>
          <w:rStyle w:val="12"/>
          <w:rFonts w:hint="eastAsia" w:ascii="仿宋_GB2312" w:hAnsi="仿宋_GB2312" w:eastAsia="仿宋_GB2312" w:cs="仿宋_GB2312"/>
          <w:b/>
          <w:bCs/>
          <w:color w:val="000000"/>
          <w:kern w:val="0"/>
          <w:sz w:val="32"/>
          <w:szCs w:val="32"/>
          <w:u w:val="none"/>
          <w:lang w:eastAsia="zh-CN" w:bidi="ar"/>
        </w:rPr>
        <w:t>，如</w:t>
      </w:r>
      <w:r>
        <w:rPr>
          <w:rStyle w:val="12"/>
          <w:rFonts w:hint="eastAsia" w:ascii="仿宋_GB2312" w:hAnsi="仿宋_GB2312" w:eastAsia="仿宋_GB2312" w:cs="仿宋_GB2312"/>
          <w:b/>
          <w:bCs/>
          <w:color w:val="000000"/>
          <w:kern w:val="0"/>
          <w:sz w:val="32"/>
          <w:szCs w:val="32"/>
          <w:u w:val="none"/>
          <w:lang w:bidi="ar"/>
        </w:rPr>
        <w:t>企业厂部、管理办公楼消费的能源、天然气输配装置消费的能源等。</w:t>
      </w:r>
    </w:p>
    <w:p>
      <w:pPr>
        <w:pStyle w:val="3"/>
        <w:keepNext w:val="0"/>
        <w:keepLines w:val="0"/>
        <w:pageBreakBefore w:val="0"/>
        <w:kinsoku/>
        <w:wordWrap/>
        <w:overflowPunct/>
        <w:topLinePunct w:val="0"/>
        <w:autoSpaceDE/>
        <w:autoSpaceDN/>
        <w:bidi w:val="0"/>
        <w:adjustRightInd/>
        <w:snapToGrid/>
        <w:spacing w:afterLines="0" w:line="560" w:lineRule="exact"/>
        <w:ind w:right="0" w:firstLine="640" w:firstLineChars="200"/>
        <w:textAlignment w:val="center"/>
        <w:rPr>
          <w:rStyle w:val="12"/>
          <w:rFonts w:hint="eastAsia" w:ascii="仿宋_GB2312" w:hAnsi="仿宋_GB2312" w:eastAsia="仿宋_GB2312" w:cs="仿宋_GB2312"/>
          <w:color w:val="000000"/>
          <w:spacing w:val="4"/>
          <w:sz w:val="32"/>
          <w:szCs w:val="32"/>
          <w:u w:val="none"/>
        </w:rPr>
      </w:pPr>
      <w:r>
        <w:rPr>
          <w:rStyle w:val="12"/>
          <w:rFonts w:hint="eastAsia" w:ascii="黑体" w:hAnsi="黑体" w:eastAsia="黑体" w:cs="黑体"/>
          <w:bCs/>
          <w:color w:val="000000"/>
          <w:sz w:val="32"/>
          <w:szCs w:val="32"/>
          <w:u w:val="none"/>
        </w:rPr>
        <w:t>运输工具能源消费量</w:t>
      </w:r>
      <w:r>
        <w:rPr>
          <w:rStyle w:val="12"/>
          <w:rFonts w:hint="eastAsia" w:ascii="仿宋_GB2312" w:hAnsi="仿宋_GB2312" w:eastAsia="仿宋_GB2312" w:cs="仿宋_GB2312"/>
          <w:color w:val="000000"/>
          <w:spacing w:val="4"/>
          <w:sz w:val="32"/>
          <w:szCs w:val="32"/>
          <w:u w:val="none"/>
          <w:lang w:eastAsia="zh-CN"/>
        </w:rPr>
        <w:t>（修订）</w:t>
      </w:r>
      <w:r>
        <w:rPr>
          <w:rStyle w:val="12"/>
          <w:rFonts w:hint="eastAsia" w:ascii="仿宋_GB2312" w:hAnsi="仿宋_GB2312" w:eastAsia="仿宋_GB2312" w:cs="仿宋_GB2312"/>
          <w:bCs/>
          <w:color w:val="000000"/>
          <w:sz w:val="32"/>
          <w:szCs w:val="32"/>
          <w:u w:val="none"/>
        </w:rPr>
        <w:t xml:space="preserve">  </w:t>
      </w:r>
      <w:r>
        <w:rPr>
          <w:rStyle w:val="12"/>
          <w:rFonts w:hint="eastAsia" w:ascii="仿宋_GB2312" w:hAnsi="仿宋_GB2312" w:eastAsia="仿宋_GB2312" w:cs="仿宋_GB2312"/>
          <w:color w:val="000000"/>
          <w:spacing w:val="4"/>
          <w:sz w:val="32"/>
          <w:szCs w:val="32"/>
          <w:u w:val="none"/>
        </w:rPr>
        <w:t>指</w:t>
      </w:r>
      <w:r>
        <w:rPr>
          <w:rStyle w:val="12"/>
          <w:rFonts w:hint="eastAsia" w:ascii="仿宋_GB2312" w:hAnsi="仿宋_GB2312" w:eastAsia="仿宋_GB2312" w:cs="仿宋_GB2312"/>
          <w:b/>
          <w:bCs/>
          <w:color w:val="000000"/>
          <w:spacing w:val="4"/>
          <w:sz w:val="32"/>
          <w:szCs w:val="32"/>
          <w:u w:val="none"/>
          <w:lang w:eastAsia="zh-CN"/>
        </w:rPr>
        <w:t>工业企业所属运输工具</w:t>
      </w:r>
      <w:r>
        <w:rPr>
          <w:rStyle w:val="12"/>
          <w:rFonts w:hint="eastAsia" w:ascii="仿宋_GB2312" w:hAnsi="仿宋_GB2312" w:eastAsia="仿宋_GB2312" w:cs="仿宋_GB2312"/>
          <w:color w:val="000000"/>
          <w:spacing w:val="4"/>
          <w:sz w:val="32"/>
          <w:szCs w:val="32"/>
          <w:u w:val="none"/>
        </w:rPr>
        <w:t>在厂区内、外</w:t>
      </w:r>
      <w:r>
        <w:rPr>
          <w:rStyle w:val="12"/>
          <w:rFonts w:hint="eastAsia" w:ascii="仿宋_GB2312" w:hAnsi="仿宋_GB2312" w:eastAsia="仿宋_GB2312" w:cs="仿宋_GB2312"/>
          <w:b/>
          <w:bCs/>
          <w:color w:val="000000"/>
          <w:spacing w:val="4"/>
          <w:sz w:val="32"/>
          <w:szCs w:val="32"/>
          <w:u w:val="none"/>
          <w:lang w:eastAsia="zh-CN"/>
        </w:rPr>
        <w:t>为工业生产活动</w:t>
      </w:r>
      <w:r>
        <w:rPr>
          <w:rStyle w:val="12"/>
          <w:rFonts w:hint="eastAsia" w:ascii="仿宋_GB2312" w:hAnsi="仿宋_GB2312" w:eastAsia="仿宋_GB2312" w:cs="仿宋_GB2312"/>
          <w:color w:val="000000"/>
          <w:spacing w:val="4"/>
          <w:sz w:val="32"/>
          <w:szCs w:val="32"/>
          <w:u w:val="none"/>
        </w:rPr>
        <w:t>进行运输所消费的能源</w:t>
      </w:r>
      <w:r>
        <w:rPr>
          <w:rStyle w:val="12"/>
          <w:rFonts w:hint="eastAsia" w:ascii="仿宋_GB2312" w:hAnsi="仿宋_GB2312" w:eastAsia="仿宋_GB2312" w:cs="仿宋_GB2312"/>
          <w:color w:val="000000"/>
          <w:spacing w:val="4"/>
          <w:sz w:val="32"/>
          <w:szCs w:val="32"/>
          <w:u w:val="none"/>
          <w:lang w:eastAsia="zh-CN"/>
        </w:rPr>
        <w:t>。</w:t>
      </w:r>
      <w:r>
        <w:rPr>
          <w:rStyle w:val="12"/>
          <w:rFonts w:hint="eastAsia" w:ascii="仿宋_GB2312" w:hAnsi="仿宋_GB2312" w:eastAsia="仿宋_GB2312" w:cs="仿宋_GB2312"/>
          <w:b/>
          <w:bCs/>
          <w:color w:val="000000"/>
          <w:spacing w:val="4"/>
          <w:sz w:val="32"/>
          <w:szCs w:val="32"/>
          <w:u w:val="none"/>
          <w:lang w:eastAsia="zh-CN"/>
        </w:rPr>
        <w:t>用途为非运输性质的叉车、</w:t>
      </w:r>
      <w:r>
        <w:rPr>
          <w:rStyle w:val="12"/>
          <w:rFonts w:hint="eastAsia" w:ascii="仿宋_GB2312" w:hAnsi="仿宋_GB2312" w:eastAsia="仿宋_GB2312" w:cs="仿宋_GB2312"/>
          <w:b/>
          <w:bCs/>
          <w:color w:val="000000"/>
          <w:spacing w:val="4"/>
          <w:sz w:val="32"/>
          <w:szCs w:val="32"/>
          <w:u w:val="none"/>
          <w:lang w:val="en-US" w:eastAsia="zh-CN"/>
        </w:rPr>
        <w:t>铲车、</w:t>
      </w:r>
      <w:r>
        <w:rPr>
          <w:rStyle w:val="12"/>
          <w:rFonts w:hint="eastAsia" w:ascii="仿宋_GB2312" w:hAnsi="仿宋_GB2312" w:eastAsia="仿宋_GB2312" w:cs="仿宋_GB2312"/>
          <w:b/>
          <w:bCs/>
          <w:color w:val="000000"/>
          <w:spacing w:val="4"/>
          <w:sz w:val="32"/>
          <w:szCs w:val="32"/>
          <w:u w:val="none"/>
          <w:lang w:eastAsia="zh-CN"/>
        </w:rPr>
        <w:t>装载机、挖掘机等不计入运输工具能源消费量，但需计入工业生产能源消费量；生产运输工具的企业（如造船厂、汽车制造厂、工程车制造厂），向成品的轮船、汽车、工程车等中添加动力用油，不计入运输工具能源消费量和工业生产能源消费量。</w:t>
      </w:r>
    </w:p>
    <w:p>
      <w:pPr>
        <w:pStyle w:val="4"/>
        <w:keepNext w:val="0"/>
        <w:keepLines w:val="0"/>
        <w:pageBreakBefore w:val="0"/>
        <w:kinsoku/>
        <w:wordWrap/>
        <w:overflowPunct/>
        <w:topLinePunct w:val="0"/>
        <w:autoSpaceDE/>
        <w:autoSpaceDN/>
        <w:bidi w:val="0"/>
        <w:adjustRightInd/>
        <w:snapToGrid/>
        <w:spacing w:afterLines="0" w:line="560" w:lineRule="exact"/>
        <w:ind w:firstLine="656" w:firstLineChars="200"/>
        <w:textAlignment w:val="center"/>
        <w:rPr>
          <w:rStyle w:val="12"/>
          <w:rFonts w:hint="eastAsia" w:ascii="仿宋_GB2312" w:hAnsi="仿宋_GB2312" w:eastAsia="仿宋_GB2312" w:cs="仿宋_GB2312"/>
          <w:color w:val="000000"/>
          <w:spacing w:val="4"/>
          <w:kern w:val="2"/>
          <w:sz w:val="32"/>
          <w:szCs w:val="32"/>
          <w:u w:val="none"/>
          <w:lang w:val="en" w:eastAsia="zh-CN" w:bidi="ar-SA"/>
        </w:rPr>
      </w:pPr>
      <w:r>
        <w:rPr>
          <w:rStyle w:val="12"/>
          <w:rFonts w:hint="eastAsia" w:ascii="黑体" w:hAnsi="黑体" w:eastAsia="黑体" w:cs="黑体"/>
          <w:color w:val="000000"/>
          <w:spacing w:val="4"/>
          <w:kern w:val="2"/>
          <w:sz w:val="32"/>
          <w:szCs w:val="32"/>
          <w:u w:val="none"/>
          <w:lang w:val="en-US" w:eastAsia="zh-CN" w:bidi="ar-SA"/>
        </w:rPr>
        <w:t>能源折标系数</w:t>
      </w:r>
      <w:r>
        <w:rPr>
          <w:rStyle w:val="12"/>
          <w:rFonts w:hint="eastAsia" w:ascii="仿宋_GB2312" w:hAnsi="仿宋_GB2312" w:eastAsia="仿宋_GB2312" w:cs="仿宋_GB2312"/>
          <w:color w:val="000000"/>
          <w:spacing w:val="4"/>
          <w:kern w:val="2"/>
          <w:sz w:val="32"/>
          <w:szCs w:val="32"/>
          <w:u w:val="none"/>
          <w:lang w:val="en-US" w:eastAsia="zh-CN" w:bidi="ar-SA"/>
        </w:rPr>
        <w:t>（新增）  指将能源品种的实物量转换为标准量的折算系数。分能源品种参考折标系数具体见205-1表和205-2表填报目录。</w:t>
      </w:r>
    </w:p>
    <w:p>
      <w:pPr>
        <w:pStyle w:val="3"/>
        <w:keepNext w:val="0"/>
        <w:keepLines w:val="0"/>
        <w:pageBreakBefore w:val="0"/>
        <w:kinsoku/>
        <w:wordWrap/>
        <w:overflowPunct/>
        <w:topLinePunct w:val="0"/>
        <w:autoSpaceDE/>
        <w:autoSpaceDN/>
        <w:bidi w:val="0"/>
        <w:adjustRightInd/>
        <w:snapToGrid/>
        <w:spacing w:afterLines="0" w:line="560" w:lineRule="exact"/>
        <w:ind w:firstLine="640" w:firstLineChars="200"/>
        <w:textAlignment w:val="center"/>
        <w:rPr>
          <w:rStyle w:val="12"/>
          <w:rFonts w:hint="eastAsia" w:ascii="仿宋_GB2312" w:hAnsi="仿宋_GB2312" w:eastAsia="仿宋_GB2312" w:cs="仿宋_GB2312"/>
          <w:color w:val="000000"/>
          <w:spacing w:val="4"/>
          <w:sz w:val="32"/>
          <w:szCs w:val="32"/>
          <w:u w:val="none"/>
          <w:lang w:eastAsia="zh-CN"/>
        </w:rPr>
      </w:pPr>
      <w:r>
        <w:rPr>
          <w:rStyle w:val="12"/>
          <w:rFonts w:hint="eastAsia" w:ascii="黑体" w:hAnsi="黑体" w:eastAsia="黑体" w:cs="黑体"/>
          <w:bCs/>
          <w:color w:val="000000"/>
          <w:sz w:val="32"/>
          <w:szCs w:val="32"/>
          <w:highlight w:val="none"/>
          <w:u w:val="none"/>
        </w:rPr>
        <w:t>综合能源消费量</w:t>
      </w:r>
      <w:r>
        <w:rPr>
          <w:rStyle w:val="12"/>
          <w:rFonts w:hint="eastAsia" w:ascii="仿宋_GB2312" w:hAnsi="仿宋_GB2312" w:eastAsia="仿宋_GB2312" w:cs="仿宋_GB2312"/>
          <w:color w:val="000000"/>
          <w:spacing w:val="4"/>
          <w:sz w:val="32"/>
          <w:szCs w:val="32"/>
          <w:u w:val="none"/>
          <w:lang w:eastAsia="zh-CN"/>
        </w:rPr>
        <w:t>（修订）</w:t>
      </w:r>
      <w:r>
        <w:rPr>
          <w:rStyle w:val="12"/>
          <w:rFonts w:hint="eastAsia" w:ascii="仿宋_GB2312" w:hAnsi="仿宋_GB2312" w:eastAsia="仿宋_GB2312" w:cs="仿宋_GB2312"/>
          <w:bCs/>
          <w:color w:val="000000"/>
          <w:sz w:val="32"/>
          <w:szCs w:val="32"/>
          <w:highlight w:val="none"/>
          <w:u w:val="none"/>
        </w:rPr>
        <w:t xml:space="preserve">  </w:t>
      </w:r>
      <w:r>
        <w:rPr>
          <w:rStyle w:val="12"/>
          <w:rFonts w:hint="eastAsia" w:ascii="仿宋_GB2312" w:hAnsi="仿宋_GB2312" w:eastAsia="仿宋_GB2312" w:cs="仿宋_GB2312"/>
          <w:color w:val="000000"/>
          <w:sz w:val="32"/>
          <w:szCs w:val="32"/>
          <w:highlight w:val="none"/>
          <w:u w:val="none"/>
        </w:rPr>
        <w:t>指企业（单位）在报告期内工业生产实际消费的各种能源（扣除能源加工转换</w:t>
      </w:r>
      <w:r>
        <w:rPr>
          <w:rStyle w:val="12"/>
          <w:rFonts w:hint="eastAsia" w:ascii="仿宋_GB2312" w:hAnsi="仿宋_GB2312" w:eastAsia="仿宋_GB2312" w:cs="仿宋_GB2312"/>
          <w:color w:val="000000"/>
          <w:sz w:val="32"/>
          <w:szCs w:val="32"/>
          <w:highlight w:val="none"/>
          <w:u w:val="none"/>
          <w:lang w:eastAsia="zh-CN"/>
        </w:rPr>
        <w:t>产出</w:t>
      </w:r>
      <w:r>
        <w:rPr>
          <w:rStyle w:val="12"/>
          <w:rFonts w:hint="eastAsia" w:ascii="仿宋_GB2312" w:hAnsi="仿宋_GB2312" w:eastAsia="仿宋_GB2312" w:cs="仿宋_GB2312"/>
          <w:color w:val="000000"/>
          <w:sz w:val="32"/>
          <w:szCs w:val="32"/>
          <w:highlight w:val="none"/>
          <w:u w:val="none"/>
        </w:rPr>
        <w:t>和能源回收利用等重复因素）的总和。计算综合能源消费量时，</w:t>
      </w:r>
      <w:r>
        <w:rPr>
          <w:rStyle w:val="12"/>
          <w:rFonts w:hint="eastAsia" w:ascii="仿宋_GB2312" w:hAnsi="仿宋_GB2312" w:eastAsia="仿宋_GB2312" w:cs="仿宋_GB2312"/>
          <w:b/>
          <w:bCs/>
          <w:color w:val="000000"/>
          <w:spacing w:val="4"/>
          <w:sz w:val="32"/>
          <w:szCs w:val="32"/>
          <w:u w:val="none"/>
          <w:lang w:eastAsia="zh-CN"/>
        </w:rPr>
        <w:t>一是</w:t>
      </w:r>
      <w:r>
        <w:rPr>
          <w:rStyle w:val="12"/>
          <w:rFonts w:hint="eastAsia" w:ascii="仿宋_GB2312" w:hAnsi="仿宋_GB2312" w:eastAsia="仿宋_GB2312" w:cs="仿宋_GB2312"/>
          <w:color w:val="000000"/>
          <w:sz w:val="32"/>
          <w:szCs w:val="32"/>
          <w:highlight w:val="none"/>
          <w:u w:val="none"/>
        </w:rPr>
        <w:t>需要将各种能源品种的消费量换算成按照标准计量单位（吨标准煤）计量的消费量</w:t>
      </w:r>
      <w:r>
        <w:rPr>
          <w:rStyle w:val="12"/>
          <w:rFonts w:hint="eastAsia" w:ascii="仿宋_GB2312" w:hAnsi="仿宋_GB2312" w:eastAsia="仿宋_GB2312" w:cs="仿宋_GB2312"/>
          <w:color w:val="000000"/>
          <w:sz w:val="32"/>
          <w:szCs w:val="32"/>
          <w:highlight w:val="none"/>
          <w:u w:val="none"/>
          <w:lang w:eastAsia="zh-CN"/>
        </w:rPr>
        <w:t>；</w:t>
      </w:r>
      <w:r>
        <w:rPr>
          <w:rStyle w:val="12"/>
          <w:rFonts w:hint="eastAsia" w:ascii="仿宋_GB2312" w:hAnsi="仿宋_GB2312" w:eastAsia="仿宋_GB2312" w:cs="仿宋_GB2312"/>
          <w:b/>
          <w:bCs/>
          <w:color w:val="000000"/>
          <w:spacing w:val="4"/>
          <w:sz w:val="32"/>
          <w:szCs w:val="32"/>
          <w:u w:val="none"/>
          <w:lang w:eastAsia="zh-CN"/>
        </w:rPr>
        <w:t>二是不计算原煤入洗损耗。</w:t>
      </w:r>
      <w:r>
        <w:rPr>
          <w:rStyle w:val="12"/>
          <w:rFonts w:hint="eastAsia" w:ascii="仿宋_GB2312" w:hAnsi="仿宋_GB2312" w:eastAsia="仿宋_GB2312" w:cs="仿宋_GB2312"/>
          <w:color w:val="000000"/>
          <w:sz w:val="32"/>
          <w:szCs w:val="32"/>
          <w:highlight w:val="none"/>
          <w:u w:val="none"/>
        </w:rPr>
        <w:t>不同工业法人单位的计算方法见205-1表</w:t>
      </w:r>
      <w:r>
        <w:rPr>
          <w:rStyle w:val="12"/>
          <w:rFonts w:hint="eastAsia" w:ascii="仿宋_GB2312" w:hAnsi="仿宋_GB2312" w:eastAsia="仿宋_GB2312" w:cs="仿宋_GB2312"/>
          <w:color w:val="000000"/>
          <w:spacing w:val="4"/>
          <w:sz w:val="32"/>
          <w:szCs w:val="32"/>
          <w:u w:val="none"/>
          <w:lang w:eastAsia="zh-CN"/>
        </w:rPr>
        <w:t>表底说明。</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Lines="0" w:line="560" w:lineRule="exact"/>
        <w:ind w:firstLine="640" w:firstLineChars="200"/>
        <w:textAlignment w:val="center"/>
        <w:rPr>
          <w:rStyle w:val="12"/>
          <w:rFonts w:hint="eastAsia" w:ascii="仿宋_GB2312" w:hAnsi="仿宋_GB2312" w:eastAsia="仿宋_GB2312" w:cs="仿宋_GB2312"/>
          <w:b w:val="0"/>
          <w:bCs w:val="0"/>
          <w:color w:val="000000"/>
          <w:sz w:val="32"/>
          <w:szCs w:val="32"/>
          <w:lang w:val="en" w:eastAsia="zh-CN"/>
        </w:rPr>
      </w:pPr>
      <w:r>
        <w:rPr>
          <w:rStyle w:val="12"/>
          <w:rFonts w:hint="eastAsia" w:ascii="黑体" w:hAnsi="黑体" w:eastAsia="黑体" w:cs="黑体"/>
          <w:b w:val="0"/>
          <w:bCs w:val="0"/>
          <w:color w:val="000000"/>
          <w:sz w:val="32"/>
          <w:szCs w:val="32"/>
          <w:lang w:val="en" w:eastAsia="zh-CN"/>
        </w:rPr>
        <w:t>取水量</w:t>
      </w:r>
      <w:r>
        <w:rPr>
          <w:rStyle w:val="12"/>
          <w:rFonts w:hint="eastAsia" w:ascii="仿宋_GB2312" w:hAnsi="仿宋_GB2312" w:eastAsia="仿宋_GB2312" w:cs="仿宋_GB2312"/>
          <w:b w:val="0"/>
          <w:bCs w:val="0"/>
          <w:color w:val="000000"/>
          <w:sz w:val="32"/>
          <w:szCs w:val="32"/>
          <w:u w:val="none"/>
          <w:lang w:val="en" w:eastAsia="zh-CN"/>
        </w:rPr>
        <w:t>（修订）</w:t>
      </w:r>
      <w:r>
        <w:rPr>
          <w:rStyle w:val="12"/>
          <w:rFonts w:hint="eastAsia" w:ascii="仿宋_GB2312" w:hAnsi="仿宋_GB2312" w:eastAsia="仿宋_GB2312" w:cs="仿宋_GB2312"/>
          <w:b w:val="0"/>
          <w:bCs w:val="0"/>
          <w:color w:val="000000"/>
          <w:sz w:val="32"/>
          <w:szCs w:val="32"/>
          <w:lang w:val="en" w:eastAsia="zh-CN"/>
        </w:rPr>
        <w:t xml:space="preserve">  指企业从各种水源直接提取或者从市场购买的用于厂区、办公区内工业生产活动的水量，以实际获得的新水量为准。用于工业生产活动的水量，包括主要生产用水、辅助生产用水（如机修、运输、空压站等）和附属生产用水（如绿化、办公室、浴室、食堂、厕所、保健站等），不包括非工业生产单位的用水量（如基建用水、厂内居民家庭用水和企业附属幼儿园、学校、对外营业的浴室、游泳池等的用水量）和居民生活用水量。</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Lines="0" w:line="560" w:lineRule="exact"/>
        <w:ind w:firstLine="640" w:firstLineChars="200"/>
        <w:textAlignment w:val="center"/>
        <w:rPr>
          <w:rStyle w:val="12"/>
          <w:rFonts w:hint="eastAsia" w:ascii="仿宋_GB2312" w:hAnsi="仿宋_GB2312" w:eastAsia="仿宋_GB2312" w:cs="仿宋_GB2312"/>
          <w:b w:val="0"/>
          <w:bCs w:val="0"/>
          <w:color w:val="000000"/>
          <w:sz w:val="32"/>
          <w:szCs w:val="32"/>
          <w:u w:val="none"/>
          <w:lang w:val="en" w:eastAsia="zh-CN"/>
        </w:rPr>
      </w:pPr>
      <w:r>
        <w:rPr>
          <w:rStyle w:val="12"/>
          <w:rFonts w:hint="eastAsia" w:ascii="仿宋_GB2312" w:hAnsi="仿宋_GB2312" w:eastAsia="仿宋_GB2312" w:cs="仿宋_GB2312"/>
          <w:b w:val="0"/>
          <w:bCs w:val="0"/>
          <w:color w:val="000000"/>
          <w:sz w:val="32"/>
          <w:szCs w:val="32"/>
          <w:lang w:val="en" w:eastAsia="zh-CN"/>
        </w:rPr>
        <w:t>取水量包括企业取自地表、地下、城镇供水工程的水，外购的再生水（中水）、其他水或水的产品，以及企业为生产外供水或水产品而取用的水。不包括重复用水量、直流冷却水量、未利用直接排放的矿井水和雨水量、有污水处理设备的企业处理的污（废）水量、水力发电动力用水量</w:t>
      </w:r>
      <w:r>
        <w:rPr>
          <w:rStyle w:val="12"/>
          <w:rFonts w:hint="eastAsia" w:ascii="仿宋_GB2312" w:hAnsi="仿宋_GB2312" w:eastAsia="仿宋_GB2312" w:cs="仿宋_GB2312"/>
          <w:b w:val="0"/>
          <w:bCs w:val="0"/>
          <w:color w:val="000000"/>
          <w:sz w:val="32"/>
          <w:szCs w:val="32"/>
          <w:u w:val="none"/>
          <w:lang w:val="en" w:eastAsia="zh-CN"/>
        </w:rPr>
        <w:t>。</w:t>
      </w:r>
      <w:r>
        <w:rPr>
          <w:rStyle w:val="12"/>
          <w:rFonts w:hint="eastAsia" w:ascii="仿宋_GB2312" w:hAnsi="仿宋_GB2312" w:eastAsia="仿宋_GB2312" w:cs="仿宋_GB2312"/>
          <w:b/>
          <w:bCs/>
          <w:color w:val="000000"/>
          <w:sz w:val="32"/>
          <w:szCs w:val="32"/>
          <w:u w:val="none"/>
          <w:lang w:val="en" w:eastAsia="zh-CN"/>
        </w:rPr>
        <w:t>不包括为转供给其他企业、居民等而取的自来水。</w:t>
      </w:r>
    </w:p>
    <w:p>
      <w:pPr>
        <w:pStyle w:val="4"/>
        <w:keepNext w:val="0"/>
        <w:keepLines w:val="0"/>
        <w:pageBreakBefore w:val="0"/>
        <w:kinsoku/>
        <w:wordWrap/>
        <w:overflowPunct/>
        <w:topLinePunct w:val="0"/>
        <w:autoSpaceDE/>
        <w:autoSpaceDN/>
        <w:bidi w:val="0"/>
        <w:adjustRightInd/>
        <w:snapToGrid/>
        <w:spacing w:afterLines="0" w:line="560" w:lineRule="exact"/>
        <w:ind w:left="0" w:leftChars="0" w:firstLine="640" w:firstLineChars="200"/>
        <w:rPr>
          <w:rStyle w:val="12"/>
          <w:rFonts w:hint="eastAsia" w:ascii="仿宋_GB2312" w:hAnsi="仿宋_GB2312" w:eastAsia="仿宋_GB2312" w:cs="仿宋_GB2312"/>
          <w:b w:val="0"/>
          <w:bCs w:val="0"/>
          <w:color w:val="000000"/>
          <w:sz w:val="32"/>
          <w:szCs w:val="32"/>
          <w:u w:val="none"/>
          <w:lang w:val="en" w:eastAsia="zh-CN"/>
        </w:rPr>
      </w:pPr>
      <w:r>
        <w:rPr>
          <w:rStyle w:val="12"/>
          <w:rFonts w:hint="eastAsia" w:ascii="黑体" w:hAnsi="黑体" w:eastAsia="黑体" w:cs="黑体"/>
          <w:b w:val="0"/>
          <w:bCs w:val="0"/>
          <w:color w:val="000000"/>
          <w:sz w:val="32"/>
          <w:szCs w:val="32"/>
          <w:lang w:val="en" w:eastAsia="zh-CN"/>
        </w:rPr>
        <w:t>外供水量</w:t>
      </w:r>
      <w:r>
        <w:rPr>
          <w:rStyle w:val="12"/>
          <w:rFonts w:hint="eastAsia" w:ascii="仿宋_GB2312" w:hAnsi="仿宋_GB2312" w:eastAsia="仿宋_GB2312" w:cs="仿宋_GB2312"/>
          <w:b w:val="0"/>
          <w:bCs w:val="0"/>
          <w:color w:val="000000"/>
          <w:sz w:val="32"/>
          <w:szCs w:val="32"/>
          <w:u w:val="none"/>
          <w:lang w:val="en" w:eastAsia="zh-CN"/>
        </w:rPr>
        <w:t>（修订）</w:t>
      </w:r>
      <w:r>
        <w:rPr>
          <w:rStyle w:val="12"/>
          <w:rFonts w:hint="eastAsia" w:ascii="仿宋_GB2312" w:hAnsi="仿宋_GB2312" w:eastAsia="仿宋_GB2312" w:cs="仿宋_GB2312"/>
          <w:b w:val="0"/>
          <w:bCs w:val="0"/>
          <w:color w:val="000000"/>
          <w:sz w:val="32"/>
          <w:szCs w:val="32"/>
          <w:lang w:val="en" w:eastAsia="zh-CN"/>
        </w:rPr>
        <w:t xml:space="preserve">  指企业外供给其他单位的水或水产品的量，以离厂水量为准。包括外供给其他企业或市场的原水、自来水、海水淡化水、矿泉水、纯净水等。不包括直流冷却水量、再生水（中水）、未利用直接排放的矿井水和雨水量、北方地区供暖企业供给城镇热力网内循环的热水量、进入城镇污水管网和直接排到自然环境中的水量。</w:t>
      </w:r>
      <w:r>
        <w:rPr>
          <w:rStyle w:val="12"/>
          <w:rFonts w:hint="eastAsia" w:ascii="仿宋_GB2312" w:hAnsi="仿宋_GB2312" w:eastAsia="仿宋_GB2312" w:cs="仿宋_GB2312"/>
          <w:b/>
          <w:bCs/>
          <w:color w:val="000000"/>
          <w:sz w:val="32"/>
          <w:szCs w:val="32"/>
          <w:u w:val="none"/>
          <w:lang w:val="en" w:eastAsia="zh-CN"/>
        </w:rPr>
        <w:t>不包括取来直接转供给其他企业、居民等的自来水。</w:t>
      </w:r>
    </w:p>
    <w:p>
      <w:pPr>
        <w:pStyle w:val="10"/>
        <w:keepNext w:val="0"/>
        <w:keepLines w:val="0"/>
        <w:pageBreakBefore w:val="0"/>
        <w:kinsoku/>
        <w:wordWrap/>
        <w:overflowPunct/>
        <w:topLinePunct w:val="0"/>
        <w:autoSpaceDE/>
        <w:autoSpaceDN/>
        <w:bidi w:val="0"/>
        <w:adjustRightInd/>
        <w:spacing w:after="0" w:afterLines="0" w:line="560" w:lineRule="exact"/>
        <w:ind w:left="0" w:leftChars="0" w:firstLine="640" w:firstLineChars="200"/>
        <w:textAlignment w:val="auto"/>
        <w:rPr>
          <w:rStyle w:val="12"/>
          <w:rFonts w:hint="eastAsia" w:ascii="楷体_GB2312" w:hAnsi="Calibri" w:eastAsia="楷体_GB2312" w:cs="Times New Roman"/>
          <w:b w:val="0"/>
          <w:bCs w:val="0"/>
          <w:snapToGrid w:val="0"/>
          <w:color w:val="auto"/>
          <w:kern w:val="0"/>
          <w:sz w:val="32"/>
          <w:szCs w:val="32"/>
          <w:highlight w:val="none"/>
          <w:shd w:val="clear" w:color="auto" w:fill="auto"/>
          <w:lang w:val="en-US" w:eastAsia="zh-CN"/>
        </w:rPr>
      </w:pPr>
      <w:r>
        <w:rPr>
          <w:rStyle w:val="12"/>
          <w:rFonts w:hint="eastAsia" w:ascii="楷体_GB2312" w:hAnsi="Calibri" w:eastAsia="楷体_GB2312" w:cs="Times New Roman"/>
          <w:b w:val="0"/>
          <w:bCs w:val="0"/>
          <w:snapToGrid w:val="0"/>
          <w:color w:val="auto"/>
          <w:kern w:val="0"/>
          <w:sz w:val="32"/>
          <w:szCs w:val="32"/>
          <w:highlight w:val="none"/>
          <w:shd w:val="clear" w:color="auto" w:fill="auto"/>
          <w:lang w:val="en-US" w:eastAsia="zh-CN"/>
        </w:rPr>
        <w:t>（六）</w:t>
      </w:r>
      <w:r>
        <w:rPr>
          <w:rStyle w:val="12"/>
          <w:rFonts w:hint="eastAsia" w:ascii="楷体_GB2312" w:hAnsi="Calibri" w:eastAsia="楷体_GB2312" w:cs="Times New Roman"/>
          <w:b w:val="0"/>
          <w:bCs w:val="0"/>
          <w:snapToGrid w:val="0"/>
          <w:color w:val="auto"/>
          <w:kern w:val="0"/>
          <w:sz w:val="32"/>
          <w:szCs w:val="32"/>
          <w:highlight w:val="none"/>
          <w:shd w:val="clear" w:color="auto" w:fill="auto"/>
          <w:lang w:eastAsia="zh-CN"/>
        </w:rPr>
        <w:t>互联网经济统计指标</w:t>
      </w:r>
    </w:p>
    <w:p>
      <w:pPr>
        <w:pStyle w:val="10"/>
        <w:keepNext w:val="0"/>
        <w:keepLines w:val="0"/>
        <w:pageBreakBefore w:val="0"/>
        <w:kinsoku/>
        <w:wordWrap/>
        <w:overflowPunct/>
        <w:topLinePunct w:val="0"/>
        <w:autoSpaceDE/>
        <w:autoSpaceDN/>
        <w:bidi w:val="0"/>
        <w:adjustRightInd/>
        <w:spacing w:after="0" w:afterLines="0" w:line="560" w:lineRule="exact"/>
        <w:ind w:left="0" w:leftChars="0" w:firstLine="640" w:firstLineChars="200"/>
        <w:textAlignment w:val="auto"/>
        <w:rPr>
          <w:rStyle w:val="12"/>
          <w:rFonts w:hint="eastAsia" w:ascii="仿宋_GB2312" w:hAnsi="仿宋_GB2312" w:eastAsia="仿宋_GB2312" w:cs="仿宋_GB2312"/>
          <w:b w:val="0"/>
          <w:bCs w:val="0"/>
          <w:color w:val="000000"/>
          <w:sz w:val="32"/>
          <w:szCs w:val="32"/>
        </w:rPr>
      </w:pPr>
      <w:r>
        <w:rPr>
          <w:rStyle w:val="12"/>
          <w:rFonts w:hint="eastAsia" w:ascii="方正黑体_GBK" w:hAnsi="方正黑体_GBK" w:eastAsia="方正黑体_GBK" w:cs="方正黑体_GBK"/>
          <w:b/>
          <w:bCs/>
          <w:color w:val="000000"/>
          <w:sz w:val="32"/>
          <w:szCs w:val="32"/>
          <w:lang w:eastAsia="zh-CN"/>
        </w:rPr>
        <w:t>活跃</w:t>
      </w:r>
      <w:r>
        <w:rPr>
          <w:rStyle w:val="12"/>
          <w:rFonts w:hint="eastAsia" w:ascii="方正黑体_GBK" w:hAnsi="方正黑体_GBK" w:eastAsia="方正黑体_GBK" w:cs="方正黑体_GBK"/>
          <w:b w:val="0"/>
          <w:bCs w:val="0"/>
          <w:color w:val="000000"/>
          <w:sz w:val="32"/>
          <w:szCs w:val="32"/>
        </w:rPr>
        <w:t>司机数</w:t>
      </w:r>
      <w:r>
        <w:rPr>
          <w:rStyle w:val="12"/>
          <w:rFonts w:hint="eastAsia" w:ascii="仿宋_GB2312" w:hAnsi="仿宋_GB2312" w:eastAsia="仿宋_GB2312" w:cs="仿宋_GB2312"/>
          <w:b w:val="0"/>
          <w:bCs w:val="0"/>
          <w:color w:val="000000"/>
          <w:kern w:val="0"/>
          <w:sz w:val="32"/>
          <w:szCs w:val="32"/>
          <w:lang w:eastAsia="zh-CN"/>
        </w:rPr>
        <w:t>（修订）</w:t>
      </w:r>
      <w:r>
        <w:rPr>
          <w:rStyle w:val="12"/>
          <w:rFonts w:hint="eastAsia" w:ascii="黑体" w:hAnsi="黑体" w:eastAsia="黑体" w:cs="黑体"/>
          <w:b w:val="0"/>
          <w:bCs w:val="0"/>
          <w:color w:val="000000"/>
          <w:sz w:val="32"/>
          <w:szCs w:val="32"/>
        </w:rPr>
        <w:t xml:space="preserve">  </w:t>
      </w:r>
      <w:r>
        <w:rPr>
          <w:rStyle w:val="12"/>
          <w:rFonts w:hint="eastAsia" w:ascii="仿宋_GB2312" w:hAnsi="仿宋_GB2312" w:eastAsia="仿宋_GB2312" w:cs="仿宋_GB2312"/>
          <w:b w:val="0"/>
          <w:bCs w:val="0"/>
          <w:color w:val="000000"/>
          <w:sz w:val="32"/>
          <w:szCs w:val="32"/>
        </w:rPr>
        <w:t>指报告期</w:t>
      </w:r>
      <w:r>
        <w:rPr>
          <w:rStyle w:val="12"/>
          <w:rFonts w:hint="eastAsia" w:ascii="仿宋_GB2312" w:hAnsi="仿宋_GB2312" w:eastAsia="仿宋_GB2312" w:cs="仿宋_GB2312"/>
          <w:b/>
          <w:bCs/>
          <w:color w:val="000000"/>
          <w:sz w:val="32"/>
          <w:szCs w:val="32"/>
          <w:lang w:eastAsia="zh-CN"/>
        </w:rPr>
        <w:t>内</w:t>
      </w:r>
      <w:r>
        <w:rPr>
          <w:rStyle w:val="12"/>
          <w:rFonts w:hint="eastAsia" w:ascii="仿宋_GB2312" w:hAnsi="仿宋_GB2312" w:eastAsia="仿宋_GB2312" w:cs="仿宋_GB2312"/>
          <w:b w:val="0"/>
          <w:bCs w:val="0"/>
          <w:color w:val="000000"/>
          <w:sz w:val="32"/>
          <w:szCs w:val="32"/>
        </w:rPr>
        <w:t>，</w:t>
      </w:r>
      <w:r>
        <w:rPr>
          <w:rStyle w:val="12"/>
          <w:rFonts w:hint="eastAsia" w:ascii="仿宋_GB2312" w:hAnsi="仿宋_GB2312" w:eastAsia="仿宋_GB2312" w:cs="仿宋_GB2312"/>
          <w:b/>
          <w:bCs/>
          <w:color w:val="000000"/>
          <w:sz w:val="32"/>
          <w:szCs w:val="32"/>
          <w:lang w:eastAsia="zh-CN"/>
        </w:rPr>
        <w:t>通过</w:t>
      </w:r>
      <w:r>
        <w:rPr>
          <w:rStyle w:val="12"/>
          <w:rFonts w:hint="eastAsia" w:ascii="仿宋_GB2312" w:hAnsi="仿宋_GB2312" w:eastAsia="仿宋_GB2312" w:cs="仿宋_GB2312"/>
          <w:b w:val="0"/>
          <w:bCs w:val="0"/>
          <w:color w:val="000000"/>
          <w:sz w:val="32"/>
          <w:szCs w:val="32"/>
        </w:rPr>
        <w:t>平台</w:t>
      </w:r>
      <w:r>
        <w:rPr>
          <w:rStyle w:val="12"/>
          <w:rFonts w:hint="eastAsia" w:ascii="仿宋_GB2312" w:hAnsi="仿宋_GB2312" w:eastAsia="仿宋_GB2312" w:cs="仿宋_GB2312"/>
          <w:b/>
          <w:bCs/>
          <w:color w:val="000000"/>
          <w:sz w:val="32"/>
          <w:szCs w:val="32"/>
          <w:lang w:eastAsia="zh-CN"/>
        </w:rPr>
        <w:t>提供服务</w:t>
      </w:r>
      <w:r>
        <w:rPr>
          <w:rStyle w:val="12"/>
          <w:rFonts w:hint="eastAsia" w:ascii="仿宋_GB2312" w:hAnsi="仿宋_GB2312" w:eastAsia="仿宋_GB2312" w:cs="仿宋_GB2312"/>
          <w:b w:val="0"/>
          <w:bCs w:val="0"/>
          <w:color w:val="000000"/>
          <w:sz w:val="32"/>
          <w:szCs w:val="32"/>
        </w:rPr>
        <w:t>的司机数量</w:t>
      </w:r>
      <w:r>
        <w:rPr>
          <w:rStyle w:val="12"/>
          <w:rFonts w:hint="eastAsia" w:ascii="仿宋_GB2312" w:hAnsi="仿宋_GB2312" w:eastAsia="仿宋_GB2312" w:cs="仿宋_GB2312"/>
          <w:b/>
          <w:bCs/>
          <w:color w:val="000000"/>
          <w:sz w:val="32"/>
          <w:szCs w:val="32"/>
          <w:lang w:eastAsia="zh-CN"/>
        </w:rPr>
        <w:t>（人员不重复计算）</w:t>
      </w:r>
      <w:r>
        <w:rPr>
          <w:rStyle w:val="12"/>
          <w:rFonts w:hint="eastAsia" w:ascii="仿宋_GB2312" w:hAnsi="仿宋_GB2312" w:eastAsia="仿宋_GB2312" w:cs="仿宋_GB2312"/>
          <w:b w:val="0"/>
          <w:bCs w:val="0"/>
          <w:color w:val="000000"/>
          <w:sz w:val="32"/>
          <w:szCs w:val="32"/>
        </w:rPr>
        <w:t>。</w:t>
      </w:r>
    </w:p>
    <w:p>
      <w:pPr>
        <w:pStyle w:val="3"/>
        <w:keepNext w:val="0"/>
        <w:keepLines w:val="0"/>
        <w:pageBreakBefore w:val="0"/>
        <w:kinsoku/>
        <w:wordWrap/>
        <w:overflowPunct/>
        <w:topLinePunct w:val="0"/>
        <w:autoSpaceDE/>
        <w:autoSpaceDN/>
        <w:bidi w:val="0"/>
        <w:adjustRightInd/>
        <w:spacing w:afterLines="0" w:line="560" w:lineRule="exact"/>
        <w:ind w:firstLine="640" w:firstLineChars="200"/>
        <w:textAlignment w:val="auto"/>
        <w:rPr>
          <w:rStyle w:val="12"/>
          <w:rFonts w:hint="eastAsia" w:ascii="仿宋_GB2312" w:hAnsi="仿宋_GB2312" w:eastAsia="仿宋_GB2312" w:cs="仿宋_GB2312"/>
          <w:b w:val="0"/>
          <w:bCs w:val="0"/>
          <w:color w:val="000000"/>
          <w:kern w:val="0"/>
          <w:sz w:val="32"/>
          <w:szCs w:val="32"/>
        </w:rPr>
      </w:pPr>
      <w:r>
        <w:rPr>
          <w:rStyle w:val="12"/>
          <w:rFonts w:hint="eastAsia" w:ascii="方正黑体_GBK" w:hAnsi="方正黑体_GBK" w:eastAsia="方正黑体_GBK" w:cs="方正黑体_GBK"/>
          <w:b w:val="0"/>
          <w:bCs w:val="0"/>
          <w:color w:val="000000"/>
          <w:kern w:val="0"/>
          <w:sz w:val="32"/>
          <w:szCs w:val="32"/>
        </w:rPr>
        <w:t>平台交易服务</w:t>
      </w:r>
      <w:r>
        <w:rPr>
          <w:rStyle w:val="12"/>
          <w:rFonts w:hint="eastAsia" w:ascii="方正黑体_GBK" w:hAnsi="方正黑体_GBK" w:eastAsia="方正黑体_GBK" w:cs="方正黑体_GBK"/>
          <w:b/>
          <w:bCs/>
          <w:color w:val="000000"/>
          <w:kern w:val="0"/>
          <w:sz w:val="32"/>
          <w:szCs w:val="32"/>
          <w:lang w:eastAsia="zh-CN"/>
        </w:rPr>
        <w:t>收入</w:t>
      </w:r>
      <w:r>
        <w:rPr>
          <w:rStyle w:val="12"/>
          <w:rFonts w:hint="eastAsia" w:ascii="仿宋_GB2312" w:hAnsi="仿宋_GB2312" w:eastAsia="仿宋_GB2312" w:cs="仿宋_GB2312"/>
          <w:b w:val="0"/>
          <w:bCs w:val="0"/>
          <w:color w:val="000000"/>
          <w:kern w:val="0"/>
          <w:sz w:val="32"/>
          <w:szCs w:val="32"/>
          <w:lang w:eastAsia="zh-CN"/>
        </w:rPr>
        <w:t>（修订）</w:t>
      </w:r>
      <w:r>
        <w:rPr>
          <w:rStyle w:val="12"/>
          <w:rFonts w:hint="eastAsia" w:ascii="仿宋_GB2312" w:hAnsi="仿宋_GB2312" w:eastAsia="仿宋_GB2312" w:cs="仿宋_GB2312"/>
          <w:b/>
          <w:bCs/>
          <w:color w:val="000000"/>
          <w:kern w:val="0"/>
          <w:sz w:val="32"/>
          <w:szCs w:val="32"/>
        </w:rPr>
        <w:t xml:space="preserve"> </w:t>
      </w:r>
      <w:r>
        <w:rPr>
          <w:rStyle w:val="12"/>
          <w:rFonts w:hint="eastAsia" w:ascii="仿宋_GB2312" w:hAnsi="仿宋_GB2312" w:eastAsia="仿宋_GB2312" w:cs="仿宋_GB2312"/>
          <w:b w:val="0"/>
          <w:bCs w:val="0"/>
          <w:color w:val="000000"/>
          <w:kern w:val="0"/>
          <w:sz w:val="32"/>
          <w:szCs w:val="32"/>
        </w:rPr>
        <w:t xml:space="preserve"> 指电子商务交易平台为交易提供信息搜集、信息交互、交易撮合等服务</w:t>
      </w:r>
      <w:r>
        <w:rPr>
          <w:rStyle w:val="12"/>
          <w:rFonts w:hint="eastAsia" w:ascii="仿宋_GB2312" w:hAnsi="仿宋_GB2312" w:eastAsia="仿宋_GB2312" w:cs="仿宋_GB2312"/>
          <w:b/>
          <w:bCs/>
          <w:color w:val="000000"/>
          <w:kern w:val="0"/>
          <w:sz w:val="32"/>
          <w:szCs w:val="32"/>
          <w:lang w:eastAsia="zh-CN"/>
        </w:rPr>
        <w:t>所获得</w:t>
      </w:r>
      <w:r>
        <w:rPr>
          <w:rStyle w:val="12"/>
          <w:rFonts w:hint="eastAsia" w:ascii="仿宋_GB2312" w:hAnsi="仿宋_GB2312" w:eastAsia="仿宋_GB2312" w:cs="仿宋_GB2312"/>
          <w:b w:val="0"/>
          <w:bCs w:val="0"/>
          <w:color w:val="000000"/>
          <w:kern w:val="0"/>
          <w:sz w:val="32"/>
          <w:szCs w:val="32"/>
        </w:rPr>
        <w:t>的</w:t>
      </w:r>
      <w:r>
        <w:rPr>
          <w:rStyle w:val="12"/>
          <w:rFonts w:hint="eastAsia" w:ascii="仿宋_GB2312" w:hAnsi="仿宋_GB2312" w:eastAsia="仿宋_GB2312" w:cs="仿宋_GB2312"/>
          <w:b/>
          <w:bCs/>
          <w:color w:val="000000"/>
          <w:kern w:val="0"/>
          <w:sz w:val="32"/>
          <w:szCs w:val="32"/>
          <w:lang w:eastAsia="zh-CN"/>
        </w:rPr>
        <w:t>收入</w:t>
      </w:r>
      <w:r>
        <w:rPr>
          <w:rStyle w:val="12"/>
          <w:rFonts w:hint="eastAsia" w:ascii="仿宋_GB2312" w:hAnsi="仿宋_GB2312" w:eastAsia="仿宋_GB2312" w:cs="仿宋_GB2312"/>
          <w:b w:val="0"/>
          <w:bCs w:val="0"/>
          <w:color w:val="000000"/>
          <w:kern w:val="0"/>
          <w:sz w:val="32"/>
          <w:szCs w:val="32"/>
        </w:rPr>
        <w:t>。</w:t>
      </w:r>
    </w:p>
    <w:p>
      <w:pPr>
        <w:pStyle w:val="10"/>
        <w:keepNext w:val="0"/>
        <w:keepLines w:val="0"/>
        <w:pageBreakBefore w:val="0"/>
        <w:kinsoku/>
        <w:wordWrap/>
        <w:overflowPunct/>
        <w:topLinePunct w:val="0"/>
        <w:autoSpaceDE/>
        <w:autoSpaceDN/>
        <w:bidi w:val="0"/>
        <w:adjustRightInd/>
        <w:spacing w:after="0" w:afterLines="0" w:line="560" w:lineRule="exact"/>
        <w:ind w:left="0" w:leftChars="0" w:firstLine="640" w:firstLineChars="200"/>
        <w:textAlignment w:val="auto"/>
        <w:rPr>
          <w:rStyle w:val="12"/>
          <w:rFonts w:hint="eastAsia" w:ascii="仿宋_GB2312" w:hAnsi="仿宋_GB2312" w:eastAsia="仿宋_GB2312" w:cs="仿宋_GB2312"/>
          <w:b w:val="0"/>
          <w:bCs w:val="0"/>
          <w:color w:val="000000"/>
          <w:kern w:val="0"/>
          <w:sz w:val="32"/>
          <w:szCs w:val="32"/>
        </w:rPr>
      </w:pPr>
      <w:r>
        <w:rPr>
          <w:rStyle w:val="12"/>
          <w:rFonts w:hint="eastAsia" w:ascii="方正黑体_GBK" w:hAnsi="方正黑体_GBK" w:eastAsia="方正黑体_GBK" w:cs="方正黑体_GBK"/>
          <w:b w:val="0"/>
          <w:bCs w:val="0"/>
          <w:color w:val="000000"/>
          <w:kern w:val="0"/>
          <w:sz w:val="32"/>
          <w:szCs w:val="32"/>
        </w:rPr>
        <w:t>平台其他服务</w:t>
      </w:r>
      <w:r>
        <w:rPr>
          <w:rStyle w:val="12"/>
          <w:rFonts w:hint="eastAsia" w:ascii="方正黑体_GBK" w:hAnsi="方正黑体_GBK" w:eastAsia="方正黑体_GBK" w:cs="方正黑体_GBK"/>
          <w:b/>
          <w:bCs/>
          <w:color w:val="000000"/>
          <w:kern w:val="0"/>
          <w:sz w:val="32"/>
          <w:szCs w:val="32"/>
          <w:lang w:eastAsia="zh-CN"/>
        </w:rPr>
        <w:t>收入</w:t>
      </w:r>
      <w:r>
        <w:rPr>
          <w:rStyle w:val="12"/>
          <w:rFonts w:hint="eastAsia" w:ascii="仿宋_GB2312" w:hAnsi="仿宋_GB2312" w:eastAsia="仿宋_GB2312" w:cs="仿宋_GB2312"/>
          <w:b w:val="0"/>
          <w:bCs w:val="0"/>
          <w:color w:val="000000"/>
          <w:kern w:val="0"/>
          <w:sz w:val="32"/>
          <w:szCs w:val="32"/>
          <w:lang w:eastAsia="zh-CN"/>
        </w:rPr>
        <w:t>（修订）</w:t>
      </w:r>
      <w:r>
        <w:rPr>
          <w:rStyle w:val="12"/>
          <w:rFonts w:hint="eastAsia" w:ascii="宋体" w:hAnsi="宋体" w:eastAsia="宋体" w:cs="宋体"/>
          <w:b w:val="0"/>
          <w:bCs w:val="0"/>
          <w:color w:val="000000"/>
          <w:kern w:val="0"/>
          <w:sz w:val="32"/>
          <w:szCs w:val="32"/>
        </w:rPr>
        <w:t xml:space="preserve">  </w:t>
      </w:r>
      <w:r>
        <w:rPr>
          <w:rStyle w:val="12"/>
          <w:rFonts w:hint="eastAsia" w:ascii="仿宋_GB2312" w:hAnsi="仿宋_GB2312" w:eastAsia="仿宋_GB2312" w:cs="仿宋_GB2312"/>
          <w:b w:val="0"/>
          <w:bCs w:val="0"/>
          <w:color w:val="000000"/>
          <w:kern w:val="0"/>
          <w:sz w:val="32"/>
          <w:szCs w:val="32"/>
        </w:rPr>
        <w:t>指电子商务交易平台</w:t>
      </w:r>
      <w:r>
        <w:rPr>
          <w:rStyle w:val="12"/>
          <w:rFonts w:hint="eastAsia" w:ascii="仿宋_GB2312" w:hAnsi="仿宋_GB2312" w:eastAsia="仿宋_GB2312" w:cs="仿宋_GB2312"/>
          <w:b/>
          <w:bCs/>
          <w:color w:val="000000"/>
          <w:kern w:val="0"/>
          <w:sz w:val="32"/>
          <w:szCs w:val="32"/>
          <w:lang w:eastAsia="zh-CN"/>
        </w:rPr>
        <w:t>所获得的除平台交易服务收入和互联网广告收入</w:t>
      </w:r>
      <w:r>
        <w:rPr>
          <w:rStyle w:val="12"/>
          <w:rFonts w:hint="eastAsia" w:ascii="仿宋_GB2312" w:hAnsi="仿宋_GB2312" w:eastAsia="仿宋_GB2312" w:cs="仿宋_GB2312"/>
          <w:b w:val="0"/>
          <w:bCs w:val="0"/>
          <w:color w:val="000000"/>
          <w:kern w:val="0"/>
          <w:sz w:val="32"/>
          <w:szCs w:val="32"/>
        </w:rPr>
        <w:t>之外的其他服务</w:t>
      </w:r>
      <w:r>
        <w:rPr>
          <w:rStyle w:val="12"/>
          <w:rFonts w:hint="eastAsia" w:ascii="仿宋_GB2312" w:hAnsi="仿宋_GB2312" w:eastAsia="仿宋_GB2312" w:cs="仿宋_GB2312"/>
          <w:b/>
          <w:bCs/>
          <w:color w:val="000000"/>
          <w:kern w:val="0"/>
          <w:sz w:val="32"/>
          <w:szCs w:val="32"/>
          <w:lang w:eastAsia="zh-CN"/>
        </w:rPr>
        <w:t>收入</w:t>
      </w:r>
      <w:r>
        <w:rPr>
          <w:rStyle w:val="12"/>
          <w:rFonts w:hint="eastAsia" w:ascii="仿宋_GB2312" w:hAnsi="仿宋_GB2312" w:eastAsia="仿宋_GB2312" w:cs="仿宋_GB2312"/>
          <w:b w:val="0"/>
          <w:bCs w:val="0"/>
          <w:color w:val="000000"/>
          <w:kern w:val="0"/>
          <w:sz w:val="32"/>
          <w:szCs w:val="32"/>
        </w:rPr>
        <w:t>，如提供Saas等软件服务，提供物流、金融等其他增值服务</w:t>
      </w:r>
      <w:r>
        <w:rPr>
          <w:rStyle w:val="12"/>
          <w:rFonts w:hint="eastAsia" w:ascii="仿宋_GB2312" w:hAnsi="仿宋_GB2312" w:eastAsia="仿宋_GB2312" w:cs="仿宋_GB2312"/>
          <w:b/>
          <w:bCs/>
          <w:color w:val="000000"/>
          <w:kern w:val="0"/>
          <w:sz w:val="32"/>
          <w:szCs w:val="32"/>
          <w:lang w:eastAsia="zh-CN"/>
        </w:rPr>
        <w:t>所获得</w:t>
      </w:r>
      <w:r>
        <w:rPr>
          <w:rStyle w:val="12"/>
          <w:rFonts w:hint="eastAsia" w:ascii="仿宋_GB2312" w:hAnsi="仿宋_GB2312" w:eastAsia="仿宋_GB2312" w:cs="仿宋_GB2312"/>
          <w:b w:val="0"/>
          <w:bCs w:val="0"/>
          <w:color w:val="000000"/>
          <w:kern w:val="0"/>
          <w:sz w:val="32"/>
          <w:szCs w:val="32"/>
        </w:rPr>
        <w:t>的</w:t>
      </w:r>
      <w:r>
        <w:rPr>
          <w:rStyle w:val="12"/>
          <w:rFonts w:hint="eastAsia" w:ascii="仿宋_GB2312" w:hAnsi="仿宋_GB2312" w:eastAsia="仿宋_GB2312" w:cs="仿宋_GB2312"/>
          <w:b/>
          <w:bCs/>
          <w:color w:val="000000"/>
          <w:kern w:val="0"/>
          <w:sz w:val="32"/>
          <w:szCs w:val="32"/>
          <w:lang w:eastAsia="zh-CN"/>
        </w:rPr>
        <w:t>收入</w:t>
      </w:r>
      <w:r>
        <w:rPr>
          <w:rStyle w:val="12"/>
          <w:rFonts w:hint="eastAsia" w:ascii="仿宋_GB2312" w:hAnsi="仿宋_GB2312" w:eastAsia="仿宋_GB2312" w:cs="仿宋_GB2312"/>
          <w:b w:val="0"/>
          <w:bCs w:val="0"/>
          <w:color w:val="000000"/>
          <w:kern w:val="0"/>
          <w:sz w:val="32"/>
          <w:szCs w:val="32"/>
        </w:rPr>
        <w:t>。</w:t>
      </w:r>
    </w:p>
    <w:p>
      <w:pPr>
        <w:pStyle w:val="3"/>
        <w:keepNext w:val="0"/>
        <w:keepLines w:val="0"/>
        <w:pageBreakBefore w:val="0"/>
        <w:widowControl w:val="0"/>
        <w:kinsoku/>
        <w:wordWrap/>
        <w:overflowPunct/>
        <w:topLinePunct w:val="0"/>
        <w:autoSpaceDE/>
        <w:autoSpaceDN/>
        <w:bidi w:val="0"/>
        <w:adjustRightInd/>
        <w:snapToGrid/>
        <w:spacing w:afterLines="0" w:line="560" w:lineRule="exact"/>
        <w:ind w:firstLine="640" w:firstLineChars="200"/>
        <w:jc w:val="both"/>
        <w:textAlignment w:val="auto"/>
        <w:rPr>
          <w:rStyle w:val="12"/>
          <w:rFonts w:hint="eastAsia" w:ascii="仿宋_GB2312" w:hAnsi="仿宋_GB2312" w:eastAsia="仿宋_GB2312" w:cs="仿宋_GB2312"/>
          <w:b w:val="0"/>
          <w:bCs w:val="0"/>
          <w:color w:val="000000"/>
          <w:sz w:val="32"/>
          <w:szCs w:val="32"/>
        </w:rPr>
      </w:pPr>
      <w:r>
        <w:rPr>
          <w:rStyle w:val="12"/>
          <w:rFonts w:hint="eastAsia" w:ascii="方正黑体_GBK" w:hAnsi="方正黑体_GBK" w:eastAsia="方正黑体_GBK" w:cs="方正黑体_GBK"/>
          <w:b w:val="0"/>
          <w:bCs w:val="0"/>
          <w:color w:val="000000"/>
          <w:sz w:val="32"/>
          <w:szCs w:val="32"/>
        </w:rPr>
        <w:t>面向境外的电商销售额</w:t>
      </w:r>
      <w:r>
        <w:rPr>
          <w:rStyle w:val="12"/>
          <w:rFonts w:hint="eastAsia" w:ascii="仿宋_GB2312" w:hAnsi="仿宋_GB2312" w:eastAsia="仿宋_GB2312" w:cs="仿宋_GB2312"/>
          <w:b w:val="0"/>
          <w:bCs w:val="0"/>
          <w:color w:val="000000"/>
          <w:kern w:val="0"/>
          <w:sz w:val="32"/>
          <w:szCs w:val="32"/>
          <w:lang w:eastAsia="zh-CN"/>
        </w:rPr>
        <w:t>（修订）</w:t>
      </w:r>
      <w:r>
        <w:rPr>
          <w:rStyle w:val="12"/>
          <w:rFonts w:hint="eastAsia" w:ascii="黑体" w:hAnsi="黑体" w:eastAsia="黑体"/>
          <w:b w:val="0"/>
          <w:bCs w:val="0"/>
          <w:color w:val="000000"/>
          <w:sz w:val="32"/>
          <w:szCs w:val="32"/>
        </w:rPr>
        <w:t xml:space="preserve">  </w:t>
      </w:r>
      <w:r>
        <w:rPr>
          <w:rStyle w:val="12"/>
          <w:rFonts w:hint="eastAsia" w:ascii="仿宋_GB2312" w:hAnsi="仿宋_GB2312" w:eastAsia="仿宋_GB2312" w:cs="仿宋_GB2312"/>
          <w:b w:val="0"/>
          <w:bCs w:val="0"/>
          <w:color w:val="000000"/>
          <w:sz w:val="32"/>
          <w:szCs w:val="32"/>
        </w:rPr>
        <w:t>指报告期内通过电子商务交易平台</w:t>
      </w:r>
      <w:r>
        <w:rPr>
          <w:rStyle w:val="12"/>
          <w:rFonts w:hint="eastAsia" w:ascii="仿宋_GB2312" w:hAnsi="仿宋_GB2312" w:eastAsia="仿宋_GB2312" w:cs="仿宋_GB2312"/>
          <w:b/>
          <w:bCs/>
          <w:color w:val="000000"/>
          <w:sz w:val="32"/>
          <w:szCs w:val="32"/>
          <w:lang w:eastAsia="zh-CN"/>
        </w:rPr>
        <w:t>向</w:t>
      </w:r>
      <w:r>
        <w:rPr>
          <w:rStyle w:val="12"/>
          <w:rFonts w:hint="eastAsia" w:ascii="仿宋_GB2312" w:hAnsi="仿宋_GB2312" w:eastAsia="仿宋_GB2312" w:cs="仿宋_GB2312"/>
          <w:b w:val="0"/>
          <w:bCs w:val="0"/>
          <w:color w:val="000000"/>
          <w:sz w:val="32"/>
          <w:szCs w:val="32"/>
        </w:rPr>
        <w:t>大陆以外国家或地区</w:t>
      </w:r>
      <w:r>
        <w:rPr>
          <w:rStyle w:val="12"/>
          <w:rFonts w:hint="eastAsia" w:ascii="仿宋_GB2312" w:hAnsi="仿宋_GB2312" w:eastAsia="仿宋_GB2312" w:cs="仿宋_GB2312"/>
          <w:b/>
          <w:bCs/>
          <w:color w:val="000000"/>
          <w:sz w:val="32"/>
          <w:szCs w:val="32"/>
          <w:lang w:eastAsia="zh-CN"/>
        </w:rPr>
        <w:t>销售</w:t>
      </w:r>
      <w:r>
        <w:rPr>
          <w:rStyle w:val="12"/>
          <w:rFonts w:hint="eastAsia" w:ascii="仿宋_GB2312" w:hAnsi="仿宋_GB2312" w:eastAsia="仿宋_GB2312" w:cs="仿宋_GB2312"/>
          <w:b w:val="0"/>
          <w:bCs w:val="0"/>
          <w:color w:val="000000"/>
          <w:sz w:val="32"/>
          <w:szCs w:val="32"/>
        </w:rPr>
        <w:t>商品或</w:t>
      </w:r>
      <w:r>
        <w:rPr>
          <w:rStyle w:val="12"/>
          <w:rFonts w:hint="eastAsia" w:ascii="仿宋_GB2312" w:hAnsi="仿宋_GB2312" w:eastAsia="仿宋_GB2312" w:cs="仿宋_GB2312"/>
          <w:b/>
          <w:bCs/>
          <w:color w:val="000000"/>
          <w:sz w:val="32"/>
          <w:szCs w:val="32"/>
          <w:lang w:eastAsia="zh-CN"/>
        </w:rPr>
        <w:t>提供</w:t>
      </w:r>
      <w:r>
        <w:rPr>
          <w:rStyle w:val="12"/>
          <w:rFonts w:hint="eastAsia" w:ascii="仿宋_GB2312" w:hAnsi="仿宋_GB2312" w:eastAsia="仿宋_GB2312" w:cs="仿宋_GB2312"/>
          <w:b w:val="0"/>
          <w:bCs w:val="0"/>
          <w:color w:val="000000"/>
          <w:sz w:val="32"/>
          <w:szCs w:val="32"/>
        </w:rPr>
        <w:t>服务的金额。</w:t>
      </w:r>
    </w:p>
    <w:p>
      <w:pPr>
        <w:pStyle w:val="3"/>
        <w:keepNext w:val="0"/>
        <w:keepLines w:val="0"/>
        <w:pageBreakBefore w:val="0"/>
        <w:kinsoku/>
        <w:wordWrap/>
        <w:overflowPunct/>
        <w:topLinePunct w:val="0"/>
        <w:autoSpaceDE/>
        <w:autoSpaceDN/>
        <w:bidi w:val="0"/>
        <w:adjustRightInd/>
        <w:spacing w:afterLines="0" w:line="560" w:lineRule="exact"/>
        <w:ind w:firstLine="640" w:firstLineChars="200"/>
        <w:textAlignment w:val="auto"/>
        <w:rPr>
          <w:rStyle w:val="12"/>
          <w:rFonts w:hint="eastAsia" w:ascii="仿宋_GB2312" w:hAnsi="仿宋_GB2312" w:eastAsia="仿宋_GB2312" w:cs="仿宋_GB2312"/>
          <w:b w:val="0"/>
          <w:bCs w:val="0"/>
          <w:color w:val="000000"/>
          <w:sz w:val="32"/>
          <w:szCs w:val="32"/>
          <w:lang w:val="en-US" w:eastAsia="zh-CN"/>
        </w:rPr>
      </w:pPr>
      <w:r>
        <w:rPr>
          <w:rStyle w:val="12"/>
          <w:rFonts w:hint="eastAsia" w:ascii="方正黑体_GBK" w:hAnsi="方正黑体_GBK" w:eastAsia="方正黑体_GBK" w:cs="方正黑体_GBK"/>
          <w:b w:val="0"/>
          <w:bCs w:val="0"/>
          <w:color w:val="000000"/>
          <w:sz w:val="32"/>
          <w:szCs w:val="32"/>
        </w:rPr>
        <w:t>网络主播人数</w:t>
      </w:r>
      <w:r>
        <w:rPr>
          <w:rStyle w:val="12"/>
          <w:rFonts w:hint="eastAsia" w:ascii="仿宋_GB2312" w:hAnsi="仿宋_GB2312" w:eastAsia="仿宋_GB2312" w:cs="仿宋_GB2312"/>
          <w:b w:val="0"/>
          <w:bCs w:val="0"/>
          <w:color w:val="000000"/>
          <w:kern w:val="0"/>
          <w:sz w:val="32"/>
          <w:szCs w:val="32"/>
          <w:lang w:eastAsia="zh-CN"/>
        </w:rPr>
        <w:t>（修订）</w:t>
      </w:r>
      <w:r>
        <w:rPr>
          <w:rStyle w:val="12"/>
          <w:rFonts w:hint="eastAsia" w:ascii="黑体" w:hAnsi="黑体" w:eastAsia="黑体"/>
          <w:b w:val="0"/>
          <w:bCs w:val="0"/>
          <w:color w:val="000000"/>
          <w:sz w:val="32"/>
          <w:szCs w:val="32"/>
        </w:rPr>
        <w:t xml:space="preserve">  </w:t>
      </w:r>
      <w:r>
        <w:rPr>
          <w:rStyle w:val="12"/>
          <w:rFonts w:hint="eastAsia" w:ascii="仿宋_GB2312" w:hAnsi="仿宋_GB2312" w:eastAsia="仿宋_GB2312" w:cs="仿宋_GB2312"/>
          <w:b w:val="0"/>
          <w:bCs w:val="0"/>
          <w:color w:val="000000"/>
          <w:sz w:val="32"/>
          <w:szCs w:val="32"/>
        </w:rPr>
        <w:t>指报告期内在平台上，负责参与视频策划、编辑、录制、制作、观众互动等工作，由本人担当主持工作</w:t>
      </w:r>
      <w:r>
        <w:rPr>
          <w:rStyle w:val="12"/>
          <w:rFonts w:hint="eastAsia" w:ascii="仿宋_GB2312" w:hAnsi="仿宋_GB2312" w:eastAsia="仿宋_GB2312" w:cs="仿宋_GB2312"/>
          <w:b w:val="0"/>
          <w:bCs w:val="0"/>
          <w:color w:val="000000"/>
          <w:sz w:val="32"/>
          <w:szCs w:val="32"/>
          <w:lang w:eastAsia="zh-CN"/>
        </w:rPr>
        <w:t>并</w:t>
      </w:r>
      <w:r>
        <w:rPr>
          <w:rStyle w:val="12"/>
          <w:rFonts w:hint="eastAsia" w:ascii="仿宋_GB2312" w:hAnsi="仿宋_GB2312" w:eastAsia="仿宋_GB2312" w:cs="仿宋_GB2312"/>
          <w:b/>
          <w:bCs/>
          <w:color w:val="000000"/>
          <w:sz w:val="32"/>
          <w:szCs w:val="32"/>
          <w:lang w:eastAsia="zh-CN"/>
        </w:rPr>
        <w:t>取得报酬</w:t>
      </w:r>
      <w:r>
        <w:rPr>
          <w:rStyle w:val="12"/>
          <w:rFonts w:hint="eastAsia" w:ascii="仿宋_GB2312" w:hAnsi="仿宋_GB2312" w:eastAsia="仿宋_GB2312" w:cs="仿宋_GB2312"/>
          <w:b/>
          <w:bCs/>
          <w:color w:val="000000"/>
          <w:sz w:val="32"/>
          <w:szCs w:val="32"/>
        </w:rPr>
        <w:t>的</w:t>
      </w:r>
      <w:r>
        <w:rPr>
          <w:rStyle w:val="12"/>
          <w:rFonts w:hint="eastAsia" w:ascii="仿宋_GB2312" w:hAnsi="仿宋_GB2312" w:eastAsia="仿宋_GB2312" w:cs="仿宋_GB2312"/>
          <w:b w:val="0"/>
          <w:bCs w:val="0"/>
          <w:color w:val="000000"/>
          <w:sz w:val="32"/>
          <w:szCs w:val="32"/>
        </w:rPr>
        <w:t>人员数量。包括唱歌、舞蹈等秀场主播，游戏主播，美食主播，教育主播及其他类型主播（人员不重复计算）。</w:t>
      </w:r>
    </w:p>
    <w:p>
      <w:pPr>
        <w:pStyle w:val="10"/>
        <w:keepNext w:val="0"/>
        <w:keepLines w:val="0"/>
        <w:pageBreakBefore w:val="0"/>
        <w:kinsoku/>
        <w:wordWrap/>
        <w:overflowPunct/>
        <w:topLinePunct w:val="0"/>
        <w:autoSpaceDE/>
        <w:autoSpaceDN/>
        <w:bidi w:val="0"/>
        <w:adjustRightInd/>
        <w:spacing w:after="0" w:afterLines="0" w:line="560" w:lineRule="exact"/>
        <w:ind w:left="0" w:leftChars="0" w:firstLine="640" w:firstLineChars="200"/>
        <w:textAlignment w:val="auto"/>
        <w:rPr>
          <w:rStyle w:val="12"/>
          <w:rFonts w:hint="eastAsia" w:ascii="仿宋_GB2312" w:hAnsi="仿宋_GB2312" w:eastAsia="仿宋_GB2312" w:cs="仿宋_GB2312"/>
          <w:b w:val="0"/>
          <w:bCs w:val="0"/>
          <w:color w:val="000000"/>
          <w:sz w:val="32"/>
          <w:szCs w:val="32"/>
          <w:lang w:val="en-US" w:eastAsia="zh-CN"/>
        </w:rPr>
      </w:pPr>
      <w:r>
        <w:rPr>
          <w:rStyle w:val="12"/>
          <w:rFonts w:hint="eastAsia" w:ascii="楷体_GB2312" w:hAnsi="Calibri" w:eastAsia="楷体_GB2312" w:cs="Times New Roman"/>
          <w:b w:val="0"/>
          <w:bCs w:val="0"/>
          <w:snapToGrid w:val="0"/>
          <w:color w:val="auto"/>
          <w:kern w:val="0"/>
          <w:sz w:val="32"/>
          <w:szCs w:val="32"/>
          <w:highlight w:val="none"/>
          <w:shd w:val="clear" w:color="auto" w:fill="auto"/>
          <w:lang w:val="en-US" w:eastAsia="zh-CN"/>
        </w:rPr>
        <w:t>（七）</w:t>
      </w:r>
      <w:r>
        <w:rPr>
          <w:rStyle w:val="12"/>
          <w:rFonts w:hint="eastAsia" w:ascii="楷体_GB2312" w:hAnsi="Calibri" w:eastAsia="楷体_GB2312" w:cs="Times New Roman"/>
          <w:b w:val="0"/>
          <w:bCs w:val="0"/>
          <w:snapToGrid w:val="0"/>
          <w:color w:val="auto"/>
          <w:kern w:val="0"/>
          <w:sz w:val="32"/>
          <w:szCs w:val="32"/>
          <w:highlight w:val="none"/>
          <w:shd w:val="clear" w:color="auto" w:fill="auto"/>
        </w:rPr>
        <w:t>人</w:t>
      </w:r>
      <w:r>
        <w:rPr>
          <w:rStyle w:val="12"/>
          <w:rFonts w:hint="eastAsia" w:ascii="楷体_GB2312" w:hAnsi="Calibri" w:eastAsia="楷体_GB2312" w:cs="Times New Roman"/>
          <w:b w:val="0"/>
          <w:bCs w:val="0"/>
          <w:snapToGrid w:val="0"/>
          <w:color w:val="auto"/>
          <w:kern w:val="0"/>
          <w:sz w:val="32"/>
          <w:szCs w:val="32"/>
          <w:highlight w:val="none"/>
          <w:shd w:val="clear" w:color="auto" w:fill="auto"/>
          <w:lang w:val="en-US" w:eastAsia="zh-CN" w:bidi="ar-SA"/>
        </w:rPr>
        <w:t>口调查统计指标</w:t>
      </w:r>
    </w:p>
    <w:p>
      <w:pPr>
        <w:pStyle w:val="3"/>
        <w:keepNext w:val="0"/>
        <w:keepLines w:val="0"/>
        <w:pageBreakBefore w:val="0"/>
        <w:widowControl w:val="0"/>
        <w:tabs>
          <w:tab w:val="left" w:pos="312"/>
        </w:tabs>
        <w:kinsoku/>
        <w:wordWrap/>
        <w:overflowPunct/>
        <w:topLinePunct w:val="0"/>
        <w:autoSpaceDE w:val="0"/>
        <w:autoSpaceDN w:val="0"/>
        <w:bidi w:val="0"/>
        <w:adjustRightInd/>
        <w:snapToGrid/>
        <w:spacing w:afterLines="0" w:line="560" w:lineRule="exact"/>
        <w:ind w:firstLine="640" w:firstLineChars="200"/>
        <w:textAlignment w:val="bottom"/>
        <w:rPr>
          <w:rStyle w:val="12"/>
          <w:rFonts w:hint="eastAsia" w:ascii="仿宋_GB2312" w:hAnsi="仿宋_GB2312" w:eastAsia="仿宋_GB2312" w:cs="仿宋_GB2312"/>
          <w:b w:val="0"/>
          <w:bCs w:val="0"/>
          <w:color w:val="auto"/>
          <w:sz w:val="32"/>
          <w:szCs w:val="32"/>
          <w:highlight w:val="none"/>
          <w:u w:val="none"/>
          <w:lang w:val="en-US" w:eastAsia="zh-CN"/>
        </w:rPr>
      </w:pPr>
      <w:r>
        <w:rPr>
          <w:rStyle w:val="12"/>
          <w:rFonts w:hint="eastAsia" w:ascii="黑体" w:hAnsi="黑体" w:eastAsia="黑体" w:cs="黑体"/>
          <w:b w:val="0"/>
          <w:bCs w:val="0"/>
          <w:color w:val="auto"/>
          <w:sz w:val="32"/>
          <w:szCs w:val="32"/>
          <w:highlight w:val="none"/>
          <w:u w:val="none"/>
          <w:lang w:val="en-US" w:eastAsia="zh-CN"/>
        </w:rPr>
        <w:t>住房所在建筑的总层数</w:t>
      </w:r>
      <w:r>
        <w:rPr>
          <w:rStyle w:val="12"/>
          <w:rFonts w:hint="eastAsia" w:ascii="仿宋_GB2312" w:hAnsi="仿宋_GB2312" w:eastAsia="仿宋_GB2312" w:cs="仿宋_GB2312"/>
          <w:b w:val="0"/>
          <w:bCs w:val="0"/>
          <w:color w:val="auto"/>
          <w:sz w:val="32"/>
          <w:szCs w:val="32"/>
          <w:highlight w:val="none"/>
          <w:u w:val="none"/>
          <w:lang w:val="en-US" w:eastAsia="zh-CN"/>
        </w:rPr>
        <w:t>（新增）</w:t>
      </w:r>
      <w:r>
        <w:rPr>
          <w:rStyle w:val="12"/>
          <w:rFonts w:hint="default" w:ascii="仿宋_GB2312" w:hAnsi="仿宋_GB2312" w:eastAsia="仿宋_GB2312" w:cs="仿宋_GB2312"/>
          <w:b w:val="0"/>
          <w:bCs w:val="0"/>
          <w:color w:val="auto"/>
          <w:sz w:val="32"/>
          <w:szCs w:val="32"/>
          <w:highlight w:val="none"/>
          <w:u w:val="none"/>
          <w:lang w:val="en-US" w:eastAsia="zh-CN"/>
        </w:rPr>
        <w:t xml:space="preserve">  </w:t>
      </w:r>
      <w:r>
        <w:rPr>
          <w:rStyle w:val="12"/>
          <w:rFonts w:hint="eastAsia" w:ascii="仿宋_GB2312" w:hAnsi="仿宋_GB2312" w:eastAsia="仿宋_GB2312" w:cs="仿宋_GB2312"/>
          <w:b w:val="0"/>
          <w:bCs w:val="0"/>
          <w:color w:val="auto"/>
          <w:sz w:val="32"/>
          <w:szCs w:val="32"/>
          <w:highlight w:val="none"/>
          <w:u w:val="none"/>
          <w:lang w:val="en-US" w:eastAsia="zh-CN"/>
        </w:rPr>
        <w:t>层数是指建筑物的自然层数，一般按室内地坪以上计算。</w:t>
      </w:r>
    </w:p>
    <w:p>
      <w:pPr>
        <w:pStyle w:val="3"/>
        <w:keepNext w:val="0"/>
        <w:keepLines w:val="0"/>
        <w:pageBreakBefore w:val="0"/>
        <w:widowControl w:val="0"/>
        <w:tabs>
          <w:tab w:val="left" w:pos="312"/>
        </w:tabs>
        <w:kinsoku/>
        <w:wordWrap/>
        <w:overflowPunct/>
        <w:topLinePunct w:val="0"/>
        <w:autoSpaceDE w:val="0"/>
        <w:autoSpaceDN w:val="0"/>
        <w:bidi w:val="0"/>
        <w:adjustRightInd/>
        <w:snapToGrid/>
        <w:spacing w:afterLines="0" w:line="560" w:lineRule="exact"/>
        <w:ind w:firstLine="640" w:firstLineChars="200"/>
        <w:textAlignment w:val="bottom"/>
        <w:rPr>
          <w:rStyle w:val="12"/>
          <w:rFonts w:hint="eastAsia" w:ascii="仿宋_GB2312" w:hAnsi="仿宋_GB2312" w:eastAsia="仿宋_GB2312" w:cs="仿宋_GB2312"/>
          <w:b w:val="0"/>
          <w:bCs w:val="0"/>
          <w:color w:val="auto"/>
          <w:sz w:val="32"/>
          <w:szCs w:val="32"/>
          <w:highlight w:val="none"/>
          <w:u w:val="none"/>
          <w:lang w:val="en-US" w:eastAsia="zh-CN"/>
        </w:rPr>
      </w:pPr>
      <w:r>
        <w:rPr>
          <w:rStyle w:val="12"/>
          <w:rFonts w:hint="eastAsia" w:ascii="仿宋_GB2312" w:hAnsi="仿宋_GB2312" w:eastAsia="仿宋_GB2312" w:cs="仿宋_GB2312"/>
          <w:b w:val="0"/>
          <w:bCs w:val="0"/>
          <w:color w:val="auto"/>
          <w:sz w:val="32"/>
          <w:szCs w:val="32"/>
          <w:highlight w:val="none"/>
          <w:u w:val="none"/>
          <w:lang w:val="en-US" w:eastAsia="zh-CN"/>
        </w:rPr>
        <w:t>采光窗在室外地坪以上的半地下室，其室内层高在2.20m以上（不含2.20m）的，计算自然层数；假层、附层（夹层）、插层、阁楼（暗楼）、装饰性塔楼，以及突出屋面的楼梯间、水箱间不计层数。</w:t>
      </w:r>
    </w:p>
    <w:p>
      <w:pPr>
        <w:pStyle w:val="3"/>
        <w:keepNext w:val="0"/>
        <w:keepLines w:val="0"/>
        <w:pageBreakBefore w:val="0"/>
        <w:widowControl w:val="0"/>
        <w:tabs>
          <w:tab w:val="left" w:pos="312"/>
        </w:tabs>
        <w:kinsoku/>
        <w:wordWrap/>
        <w:overflowPunct/>
        <w:topLinePunct w:val="0"/>
        <w:autoSpaceDE w:val="0"/>
        <w:autoSpaceDN w:val="0"/>
        <w:bidi w:val="0"/>
        <w:adjustRightInd/>
        <w:snapToGrid/>
        <w:spacing w:afterLines="0" w:line="560" w:lineRule="exact"/>
        <w:ind w:firstLine="640" w:firstLineChars="200"/>
        <w:textAlignment w:val="bottom"/>
        <w:rPr>
          <w:rStyle w:val="12"/>
          <w:rFonts w:hint="eastAsia" w:ascii="仿宋_GB2312" w:hAnsi="仿宋_GB2312" w:eastAsia="仿宋_GB2312" w:cs="仿宋_GB2312"/>
          <w:b w:val="0"/>
          <w:bCs w:val="0"/>
          <w:color w:val="auto"/>
          <w:sz w:val="32"/>
          <w:szCs w:val="32"/>
          <w:highlight w:val="none"/>
          <w:u w:val="none"/>
          <w:lang w:val="en-US" w:eastAsia="zh-CN"/>
        </w:rPr>
      </w:pPr>
      <w:r>
        <w:rPr>
          <w:rStyle w:val="12"/>
          <w:rFonts w:hint="eastAsia" w:ascii="仿宋_GB2312" w:hAnsi="仿宋_GB2312" w:eastAsia="仿宋_GB2312" w:cs="仿宋_GB2312"/>
          <w:b w:val="0"/>
          <w:bCs w:val="0"/>
          <w:color w:val="auto"/>
          <w:sz w:val="32"/>
          <w:szCs w:val="32"/>
          <w:highlight w:val="none"/>
          <w:u w:val="none"/>
          <w:lang w:val="en-US" w:eastAsia="zh-CN"/>
        </w:rPr>
        <w:t>其中，平房是指只有一层的房子。</w:t>
      </w:r>
    </w:p>
    <w:p>
      <w:pPr>
        <w:pStyle w:val="3"/>
        <w:keepNext w:val="0"/>
        <w:keepLines w:val="0"/>
        <w:pageBreakBefore w:val="0"/>
        <w:widowControl w:val="0"/>
        <w:tabs>
          <w:tab w:val="left" w:pos="312"/>
        </w:tabs>
        <w:kinsoku/>
        <w:wordWrap/>
        <w:overflowPunct/>
        <w:topLinePunct w:val="0"/>
        <w:autoSpaceDE/>
        <w:autoSpaceDN/>
        <w:bidi w:val="0"/>
        <w:adjustRightInd/>
        <w:snapToGrid/>
        <w:spacing w:afterLines="0" w:line="560" w:lineRule="exact"/>
        <w:ind w:firstLine="640" w:firstLineChars="200"/>
        <w:textAlignment w:val="auto"/>
        <w:rPr>
          <w:rStyle w:val="12"/>
          <w:rFonts w:hint="eastAsia" w:ascii="仿宋_GB2312" w:hAnsi="仿宋_GB2312" w:eastAsia="仿宋_GB2312" w:cs="仿宋_GB2312"/>
          <w:b w:val="0"/>
          <w:bCs w:val="0"/>
          <w:color w:val="auto"/>
          <w:sz w:val="32"/>
          <w:szCs w:val="32"/>
          <w:highlight w:val="none"/>
          <w:u w:val="none"/>
          <w:lang w:val="en-US" w:eastAsia="zh-CN"/>
        </w:rPr>
      </w:pPr>
      <w:r>
        <w:rPr>
          <w:rStyle w:val="12"/>
          <w:rFonts w:hint="eastAsia" w:ascii="黑体" w:hAnsi="黑体" w:eastAsia="黑体" w:cs="黑体"/>
          <w:b w:val="0"/>
          <w:bCs w:val="0"/>
          <w:color w:val="auto"/>
          <w:sz w:val="32"/>
          <w:szCs w:val="32"/>
          <w:highlight w:val="none"/>
          <w:u w:val="none"/>
          <w:lang w:val="en-US" w:eastAsia="zh-CN"/>
        </w:rPr>
        <w:t>住房所在建筑有无电梯</w:t>
      </w:r>
      <w:r>
        <w:rPr>
          <w:rStyle w:val="12"/>
          <w:rFonts w:hint="eastAsia" w:ascii="仿宋_GB2312" w:hAnsi="仿宋_GB2312" w:eastAsia="仿宋_GB2312" w:cs="仿宋_GB2312"/>
          <w:b w:val="0"/>
          <w:bCs w:val="0"/>
          <w:color w:val="auto"/>
          <w:sz w:val="32"/>
          <w:szCs w:val="32"/>
          <w:highlight w:val="none"/>
          <w:u w:val="none"/>
          <w:lang w:val="en-US" w:eastAsia="zh-CN"/>
        </w:rPr>
        <w:t>（新增）</w:t>
      </w:r>
      <w:r>
        <w:rPr>
          <w:rStyle w:val="12"/>
          <w:rFonts w:hint="default" w:ascii="仿宋_GB2312" w:hAnsi="仿宋_GB2312" w:eastAsia="仿宋_GB2312" w:cs="仿宋_GB2312"/>
          <w:b w:val="0"/>
          <w:bCs w:val="0"/>
          <w:color w:val="auto"/>
          <w:sz w:val="32"/>
          <w:szCs w:val="32"/>
          <w:highlight w:val="none"/>
          <w:u w:val="none"/>
          <w:lang w:val="en-US" w:eastAsia="zh-CN"/>
        </w:rPr>
        <w:t xml:space="preserve">  </w:t>
      </w:r>
      <w:r>
        <w:rPr>
          <w:rStyle w:val="12"/>
          <w:rFonts w:hint="eastAsia" w:ascii="仿宋_GB2312" w:hAnsi="仿宋_GB2312" w:eastAsia="仿宋_GB2312" w:cs="仿宋_GB2312"/>
          <w:b w:val="0"/>
          <w:bCs w:val="0"/>
          <w:color w:val="auto"/>
          <w:sz w:val="32"/>
          <w:szCs w:val="32"/>
          <w:highlight w:val="none"/>
          <w:u w:val="none"/>
          <w:lang w:val="en-US" w:eastAsia="zh-CN"/>
        </w:rPr>
        <w:t>指本户住房所属建筑物内部、外部是否安装电梯。</w:t>
      </w:r>
    </w:p>
    <w:p>
      <w:pPr>
        <w:pStyle w:val="3"/>
        <w:keepNext w:val="0"/>
        <w:keepLines w:val="0"/>
        <w:pageBreakBefore w:val="0"/>
        <w:kinsoku/>
        <w:wordWrap/>
        <w:overflowPunct/>
        <w:topLinePunct w:val="0"/>
        <w:autoSpaceDE w:val="0"/>
        <w:autoSpaceDN w:val="0"/>
        <w:bidi w:val="0"/>
        <w:adjustRightInd/>
        <w:snapToGrid/>
        <w:spacing w:afterLines="0" w:line="560" w:lineRule="exact"/>
        <w:ind w:firstLine="640" w:firstLineChars="200"/>
        <w:textAlignment w:val="bottom"/>
        <w:rPr>
          <w:rStyle w:val="12"/>
          <w:rFonts w:hint="eastAsia" w:ascii="仿宋_GB2312" w:hAnsi="仿宋_GB2312" w:eastAsia="仿宋_GB2312" w:cs="仿宋_GB2312"/>
          <w:b w:val="0"/>
          <w:bCs w:val="0"/>
          <w:color w:val="auto"/>
          <w:sz w:val="32"/>
          <w:szCs w:val="32"/>
          <w:highlight w:val="none"/>
        </w:rPr>
      </w:pPr>
      <w:r>
        <w:rPr>
          <w:rStyle w:val="12"/>
          <w:rFonts w:hint="eastAsia" w:ascii="黑体" w:hAnsi="黑体" w:eastAsia="黑体" w:cs="黑体"/>
          <w:b w:val="0"/>
          <w:bCs w:val="0"/>
          <w:color w:val="auto"/>
          <w:sz w:val="32"/>
          <w:szCs w:val="32"/>
          <w:highlight w:val="none"/>
          <w:u w:val="none"/>
          <w:lang w:val="en-US" w:eastAsia="zh-CN"/>
        </w:rPr>
        <w:t>未来一年是否有更换居住地的打算</w:t>
      </w:r>
      <w:r>
        <w:rPr>
          <w:rStyle w:val="12"/>
          <w:rFonts w:hint="eastAsia" w:ascii="仿宋_GB2312" w:hAnsi="仿宋_GB2312" w:eastAsia="仿宋_GB2312" w:cs="仿宋_GB2312"/>
          <w:b w:val="0"/>
          <w:bCs w:val="0"/>
          <w:color w:val="auto"/>
          <w:sz w:val="32"/>
          <w:szCs w:val="32"/>
          <w:highlight w:val="none"/>
          <w:u w:val="none"/>
          <w:lang w:val="en-US" w:eastAsia="zh-CN"/>
        </w:rPr>
        <w:t>（新增）</w:t>
      </w:r>
      <w:r>
        <w:rPr>
          <w:rStyle w:val="12"/>
          <w:rFonts w:hint="default" w:ascii="仿宋_GB2312" w:hAnsi="仿宋_GB2312" w:eastAsia="仿宋_GB2312" w:cs="仿宋_GB2312"/>
          <w:b w:val="0"/>
          <w:bCs w:val="0"/>
          <w:color w:val="auto"/>
          <w:sz w:val="32"/>
          <w:szCs w:val="32"/>
          <w:highlight w:val="none"/>
          <w:lang w:val="en-US"/>
        </w:rPr>
        <w:t xml:space="preserve">  </w:t>
      </w:r>
      <w:r>
        <w:rPr>
          <w:rStyle w:val="12"/>
          <w:rFonts w:hint="eastAsia" w:ascii="仿宋_GB2312" w:hAnsi="仿宋_GB2312" w:eastAsia="仿宋_GB2312" w:cs="仿宋_GB2312"/>
          <w:b w:val="0"/>
          <w:bCs w:val="0"/>
          <w:color w:val="auto"/>
          <w:sz w:val="32"/>
          <w:szCs w:val="32"/>
          <w:highlight w:val="none"/>
          <w:lang w:eastAsia="zh-CN"/>
        </w:rPr>
        <w:t>指被登记人在调查标准时点至次年</w:t>
      </w:r>
      <w:r>
        <w:rPr>
          <w:rStyle w:val="12"/>
          <w:rFonts w:hint="eastAsia" w:ascii="仿宋_GB2312" w:hAnsi="仿宋_GB2312" w:eastAsia="仿宋_GB2312" w:cs="仿宋_GB2312"/>
          <w:b w:val="0"/>
          <w:bCs w:val="0"/>
          <w:color w:val="auto"/>
          <w:sz w:val="32"/>
          <w:szCs w:val="32"/>
          <w:highlight w:val="none"/>
          <w:lang w:val="en-US" w:eastAsia="zh-CN"/>
        </w:rPr>
        <w:t>11月1日零时范围内更换居住地的意愿。如果有更换的意愿，需选择或填写其他信息，其中如打算到外省居住还需填写意愿</w:t>
      </w:r>
      <w:r>
        <w:rPr>
          <w:rStyle w:val="12"/>
          <w:rFonts w:hint="eastAsia" w:ascii="仿宋_GB2312" w:hAnsi="仿宋_GB2312" w:eastAsia="仿宋_GB2312" w:cs="仿宋_GB2312"/>
          <w:b w:val="0"/>
          <w:bCs w:val="0"/>
          <w:color w:val="auto"/>
          <w:sz w:val="32"/>
          <w:szCs w:val="32"/>
          <w:highlight w:val="none"/>
        </w:rPr>
        <w:t>省（区、市）、市（地、州、盟）的具体名称</w:t>
      </w:r>
      <w:r>
        <w:rPr>
          <w:rStyle w:val="12"/>
          <w:rFonts w:hint="eastAsia" w:ascii="仿宋_GB2312" w:hAnsi="仿宋_GB2312" w:eastAsia="仿宋_GB2312" w:cs="仿宋_GB2312"/>
          <w:b w:val="0"/>
          <w:bCs w:val="0"/>
          <w:color w:val="auto"/>
          <w:sz w:val="32"/>
          <w:szCs w:val="32"/>
          <w:highlight w:val="none"/>
          <w:lang w:eastAsia="zh-CN"/>
        </w:rPr>
        <w:t>。</w:t>
      </w:r>
    </w:p>
    <w:p>
      <w:pPr>
        <w:pStyle w:val="3"/>
        <w:keepNext w:val="0"/>
        <w:keepLines w:val="0"/>
        <w:pageBreakBefore w:val="0"/>
        <w:kinsoku/>
        <w:wordWrap/>
        <w:overflowPunct/>
        <w:topLinePunct w:val="0"/>
        <w:autoSpaceDE w:val="0"/>
        <w:autoSpaceDN w:val="0"/>
        <w:bidi w:val="0"/>
        <w:adjustRightInd/>
        <w:snapToGrid/>
        <w:spacing w:afterLines="0" w:line="560" w:lineRule="exact"/>
        <w:ind w:firstLine="640" w:firstLineChars="200"/>
        <w:textAlignment w:val="bottom"/>
        <w:rPr>
          <w:rStyle w:val="12"/>
          <w:rFonts w:hint="eastAsia" w:ascii="仿宋_GB2312" w:hAnsi="仿宋_GB2312" w:eastAsia="仿宋_GB2312" w:cs="仿宋_GB2312"/>
          <w:b w:val="0"/>
          <w:bCs w:val="0"/>
          <w:color w:val="auto"/>
          <w:sz w:val="32"/>
          <w:szCs w:val="32"/>
          <w:highlight w:val="none"/>
          <w:lang w:eastAsia="zh-CN"/>
        </w:rPr>
      </w:pPr>
      <w:r>
        <w:rPr>
          <w:rStyle w:val="12"/>
          <w:rFonts w:hint="eastAsia" w:ascii="黑体" w:hAnsi="黑体" w:eastAsia="黑体" w:cs="黑体"/>
          <w:b w:val="0"/>
          <w:bCs w:val="0"/>
          <w:color w:val="auto"/>
          <w:sz w:val="32"/>
          <w:szCs w:val="32"/>
          <w:highlight w:val="none"/>
          <w:u w:val="none"/>
          <w:lang w:val="en-US" w:eastAsia="zh-CN"/>
        </w:rPr>
        <w:t>一年前常住地</w:t>
      </w:r>
      <w:r>
        <w:rPr>
          <w:rStyle w:val="12"/>
          <w:rFonts w:hint="eastAsia" w:ascii="仿宋_GB2312" w:hAnsi="仿宋_GB2312" w:eastAsia="仿宋_GB2312" w:cs="仿宋_GB2312"/>
          <w:b w:val="0"/>
          <w:bCs w:val="0"/>
          <w:color w:val="auto"/>
          <w:sz w:val="32"/>
          <w:szCs w:val="32"/>
          <w:highlight w:val="none"/>
          <w:lang w:eastAsia="zh-CN"/>
        </w:rPr>
        <w:t>（修订）</w:t>
      </w:r>
      <w:r>
        <w:rPr>
          <w:rStyle w:val="12"/>
          <w:rFonts w:hint="default" w:ascii="仿宋_GB2312" w:hAnsi="仿宋_GB2312" w:eastAsia="仿宋_GB2312" w:cs="仿宋_GB2312"/>
          <w:b w:val="0"/>
          <w:bCs w:val="0"/>
          <w:color w:val="auto"/>
          <w:sz w:val="32"/>
          <w:szCs w:val="32"/>
          <w:highlight w:val="none"/>
          <w:lang w:val="en-US"/>
        </w:rPr>
        <w:t xml:space="preserve">  </w:t>
      </w:r>
      <w:r>
        <w:rPr>
          <w:rStyle w:val="12"/>
          <w:rFonts w:hint="eastAsia" w:ascii="仿宋_GB2312" w:hAnsi="仿宋_GB2312" w:eastAsia="仿宋_GB2312" w:cs="仿宋_GB2312"/>
          <w:b w:val="0"/>
          <w:bCs w:val="0"/>
          <w:color w:val="auto"/>
          <w:sz w:val="32"/>
          <w:szCs w:val="32"/>
          <w:highlight w:val="none"/>
        </w:rPr>
        <w:t>指被登记人在调查标准时点的一年前，即</w:t>
      </w:r>
      <w:r>
        <w:rPr>
          <w:rStyle w:val="12"/>
          <w:rFonts w:hint="eastAsia" w:ascii="仿宋_GB2312" w:hAnsi="仿宋_GB2312" w:eastAsia="仿宋_GB2312" w:cs="仿宋_GB2312"/>
          <w:b w:val="0"/>
          <w:bCs w:val="0"/>
          <w:color w:val="auto"/>
          <w:sz w:val="32"/>
          <w:szCs w:val="32"/>
          <w:highlight w:val="none"/>
          <w:lang w:val="en"/>
        </w:rPr>
        <w:t>2022</w:t>
      </w:r>
      <w:r>
        <w:rPr>
          <w:rStyle w:val="12"/>
          <w:rFonts w:hint="eastAsia" w:ascii="仿宋_GB2312" w:hAnsi="仿宋_GB2312" w:eastAsia="仿宋_GB2312" w:cs="仿宋_GB2312"/>
          <w:b w:val="0"/>
          <w:bCs w:val="0"/>
          <w:color w:val="auto"/>
          <w:sz w:val="32"/>
          <w:szCs w:val="32"/>
          <w:highlight w:val="none"/>
        </w:rPr>
        <w:t>年11月1日零时的常住地。</w:t>
      </w:r>
    </w:p>
    <w:p>
      <w:pPr>
        <w:pStyle w:val="3"/>
        <w:keepNext w:val="0"/>
        <w:keepLines w:val="0"/>
        <w:pageBreakBefore w:val="0"/>
        <w:kinsoku/>
        <w:wordWrap/>
        <w:overflowPunct/>
        <w:topLinePunct w:val="0"/>
        <w:autoSpaceDE w:val="0"/>
        <w:autoSpaceDN w:val="0"/>
        <w:bidi w:val="0"/>
        <w:adjustRightInd/>
        <w:snapToGrid/>
        <w:spacing w:afterLines="0" w:line="560" w:lineRule="exact"/>
        <w:ind w:firstLine="640" w:firstLineChars="200"/>
        <w:textAlignment w:val="bottom"/>
        <w:rPr>
          <w:rStyle w:val="12"/>
          <w:rFonts w:hint="eastAsia" w:ascii="仿宋_GB2312" w:hAnsi="仿宋_GB2312" w:eastAsia="仿宋_GB2312" w:cs="仿宋_GB2312"/>
          <w:b w:val="0"/>
          <w:bCs w:val="0"/>
          <w:color w:val="auto"/>
          <w:sz w:val="32"/>
          <w:szCs w:val="32"/>
          <w:highlight w:val="none"/>
        </w:rPr>
      </w:pPr>
      <w:r>
        <w:rPr>
          <w:rStyle w:val="12"/>
          <w:rFonts w:hint="eastAsia" w:ascii="仿宋_GB2312" w:hAnsi="仿宋_GB2312" w:eastAsia="仿宋_GB2312" w:cs="仿宋_GB2312"/>
          <w:b w:val="0"/>
          <w:bCs w:val="0"/>
          <w:color w:val="auto"/>
          <w:sz w:val="32"/>
          <w:szCs w:val="32"/>
          <w:highlight w:val="none"/>
        </w:rPr>
        <w:t>一年前居住在本村（居）委会以外其他地区的人，还需选填一年前常住地所在省（区、市）、市（地、州、盟）、县（市、区、旗）的具体名称</w:t>
      </w:r>
      <w:r>
        <w:rPr>
          <w:rStyle w:val="12"/>
          <w:rFonts w:hint="eastAsia" w:ascii="仿宋_GB2312" w:hAnsi="仿宋_GB2312" w:eastAsia="仿宋_GB2312" w:cs="仿宋_GB2312"/>
          <w:b/>
          <w:bCs/>
          <w:color w:val="auto"/>
          <w:sz w:val="32"/>
          <w:szCs w:val="32"/>
          <w:highlight w:val="none"/>
          <w:lang w:eastAsia="zh-CN"/>
        </w:rPr>
        <w:t>并判断一年前常住地类型，根据实际情况选填“乡”“镇的村委会”“镇的居委会”“街道”</w:t>
      </w:r>
      <w:r>
        <w:rPr>
          <w:rStyle w:val="12"/>
          <w:rFonts w:hint="eastAsia" w:ascii="仿宋_GB2312" w:hAnsi="仿宋_GB2312" w:eastAsia="仿宋_GB2312" w:cs="仿宋_GB2312"/>
          <w:b/>
          <w:bCs/>
          <w:color w:val="auto"/>
          <w:sz w:val="32"/>
          <w:szCs w:val="32"/>
          <w:highlight w:val="none"/>
        </w:rPr>
        <w:t>。</w:t>
      </w:r>
    </w:p>
    <w:p>
      <w:pPr>
        <w:pStyle w:val="3"/>
        <w:keepNext w:val="0"/>
        <w:keepLines w:val="0"/>
        <w:pageBreakBefore w:val="0"/>
        <w:kinsoku/>
        <w:wordWrap/>
        <w:overflowPunct/>
        <w:topLinePunct w:val="0"/>
        <w:bidi w:val="0"/>
        <w:adjustRightInd/>
        <w:snapToGrid/>
        <w:spacing w:afterLines="0" w:line="560" w:lineRule="exact"/>
        <w:ind w:firstLine="640" w:firstLineChars="200"/>
        <w:rPr>
          <w:rStyle w:val="12"/>
          <w:rFonts w:hint="eastAsia" w:ascii="仿宋_GB2312" w:hAnsi="仿宋_GB2312" w:eastAsia="仿宋_GB2312" w:cs="仿宋_GB2312"/>
          <w:b w:val="0"/>
          <w:bCs w:val="0"/>
          <w:color w:val="auto"/>
          <w:sz w:val="32"/>
          <w:szCs w:val="32"/>
          <w:highlight w:val="none"/>
        </w:rPr>
      </w:pPr>
      <w:r>
        <w:rPr>
          <w:rStyle w:val="12"/>
          <w:rFonts w:hint="eastAsia" w:ascii="仿宋_GB2312" w:hAnsi="仿宋_GB2312" w:eastAsia="仿宋_GB2312" w:cs="仿宋_GB2312"/>
          <w:b w:val="0"/>
          <w:bCs w:val="0"/>
          <w:color w:val="auto"/>
          <w:sz w:val="32"/>
          <w:szCs w:val="32"/>
          <w:highlight w:val="none"/>
        </w:rPr>
        <w:t>一年前居住在港、澳、台或国外的，根据实际情况选填“香港特别行政区”“澳门特别行政区”“台湾地区”或“国外”。</w:t>
      </w:r>
    </w:p>
    <w:p>
      <w:pPr>
        <w:pStyle w:val="3"/>
        <w:keepNext w:val="0"/>
        <w:keepLines w:val="0"/>
        <w:pageBreakBefore w:val="0"/>
        <w:widowControl w:val="0"/>
        <w:kinsoku/>
        <w:wordWrap/>
        <w:overflowPunct/>
        <w:topLinePunct w:val="0"/>
        <w:autoSpaceDE/>
        <w:autoSpaceDN/>
        <w:bidi w:val="0"/>
        <w:adjustRightInd/>
        <w:snapToGrid/>
        <w:spacing w:afterLines="0" w:line="560" w:lineRule="exact"/>
        <w:ind w:firstLine="640" w:firstLineChars="200"/>
        <w:textAlignment w:val="auto"/>
        <w:rPr>
          <w:rStyle w:val="12"/>
          <w:rFonts w:hint="eastAsia" w:ascii="仿宋_GB2312" w:hAnsi="仿宋_GB2312" w:eastAsia="仿宋_GB2312" w:cs="仿宋_GB2312"/>
          <w:b w:val="0"/>
          <w:bCs w:val="0"/>
          <w:color w:val="auto"/>
          <w:sz w:val="32"/>
          <w:szCs w:val="32"/>
          <w:highlight w:val="none"/>
          <w:lang w:val="en-US" w:eastAsia="zh-CN"/>
        </w:rPr>
      </w:pPr>
      <w:r>
        <w:rPr>
          <w:rStyle w:val="12"/>
          <w:rFonts w:hint="eastAsia" w:ascii="黑体" w:hAnsi="黑体" w:eastAsia="黑体" w:cs="黑体"/>
          <w:b w:val="0"/>
          <w:bCs w:val="0"/>
          <w:color w:val="auto"/>
          <w:sz w:val="32"/>
          <w:szCs w:val="32"/>
          <w:highlight w:val="none"/>
          <w:u w:val="none"/>
          <w:lang w:val="en-US" w:eastAsia="zh-CN"/>
        </w:rPr>
        <w:t>身体健康状况</w:t>
      </w:r>
      <w:r>
        <w:rPr>
          <w:rStyle w:val="12"/>
          <w:rFonts w:hint="eastAsia" w:ascii="仿宋_GB2312" w:hAnsi="仿宋_GB2312" w:eastAsia="仿宋_GB2312" w:cs="仿宋_GB2312"/>
          <w:b w:val="0"/>
          <w:bCs w:val="0"/>
          <w:color w:val="auto"/>
          <w:sz w:val="32"/>
          <w:szCs w:val="32"/>
          <w:highlight w:val="none"/>
          <w:lang w:val="en-US" w:eastAsia="zh-CN"/>
        </w:rPr>
        <w:t>（新增）</w:t>
      </w:r>
      <w:r>
        <w:rPr>
          <w:rStyle w:val="12"/>
          <w:rFonts w:hint="default" w:ascii="仿宋_GB2312" w:hAnsi="仿宋_GB2312" w:eastAsia="仿宋_GB2312" w:cs="仿宋_GB2312"/>
          <w:b w:val="0"/>
          <w:bCs w:val="0"/>
          <w:color w:val="auto"/>
          <w:sz w:val="32"/>
          <w:szCs w:val="32"/>
          <w:highlight w:val="none"/>
          <w:lang w:val="en-US" w:eastAsia="zh-CN"/>
        </w:rPr>
        <w:t xml:space="preserve">  </w:t>
      </w:r>
      <w:r>
        <w:rPr>
          <w:rStyle w:val="12"/>
          <w:rFonts w:hint="eastAsia" w:ascii="仿宋_GB2312" w:hAnsi="仿宋_GB2312" w:eastAsia="仿宋_GB2312" w:cs="仿宋_GB2312"/>
          <w:b w:val="0"/>
          <w:bCs w:val="0"/>
          <w:color w:val="auto"/>
          <w:sz w:val="32"/>
          <w:szCs w:val="32"/>
          <w:highlight w:val="none"/>
          <w:lang w:val="en-US" w:eastAsia="zh-CN"/>
        </w:rPr>
        <w:t>指15周岁及以上被登记人根据自身健康状况，对</w:t>
      </w:r>
      <w:r>
        <w:rPr>
          <w:rStyle w:val="12"/>
          <w:rFonts w:hint="eastAsia" w:ascii="仿宋_GB2312" w:hAnsi="仿宋_GB2312" w:eastAsia="仿宋_GB2312" w:cs="仿宋_GB2312"/>
          <w:b w:val="0"/>
          <w:bCs w:val="0"/>
          <w:color w:val="auto"/>
          <w:sz w:val="32"/>
          <w:szCs w:val="32"/>
          <w:highlight w:val="none"/>
        </w:rPr>
        <w:t>调查标准时点</w:t>
      </w:r>
      <w:r>
        <w:rPr>
          <w:rStyle w:val="12"/>
          <w:rFonts w:hint="eastAsia" w:ascii="仿宋_GB2312" w:hAnsi="仿宋_GB2312" w:eastAsia="仿宋_GB2312" w:cs="仿宋_GB2312"/>
          <w:b w:val="0"/>
          <w:bCs w:val="0"/>
          <w:color w:val="auto"/>
          <w:sz w:val="32"/>
          <w:szCs w:val="32"/>
          <w:highlight w:val="none"/>
          <w:lang w:eastAsia="zh-CN"/>
        </w:rPr>
        <w:t>前</w:t>
      </w:r>
      <w:r>
        <w:rPr>
          <w:rStyle w:val="12"/>
          <w:rFonts w:hint="eastAsia" w:ascii="仿宋_GB2312" w:hAnsi="仿宋_GB2312" w:eastAsia="仿宋_GB2312" w:cs="仿宋_GB2312"/>
          <w:b w:val="0"/>
          <w:bCs w:val="0"/>
          <w:color w:val="auto"/>
          <w:sz w:val="32"/>
          <w:szCs w:val="32"/>
          <w:highlight w:val="none"/>
          <w:lang w:val="en-US" w:eastAsia="zh-CN"/>
        </w:rPr>
        <w:t>一个月能否保证正常生活做出的自我判断。</w:t>
      </w:r>
    </w:p>
    <w:p>
      <w:pPr>
        <w:pStyle w:val="3"/>
        <w:keepNext w:val="0"/>
        <w:keepLines w:val="0"/>
        <w:pageBreakBefore w:val="0"/>
        <w:widowControl w:val="0"/>
        <w:kinsoku/>
        <w:wordWrap/>
        <w:overflowPunct/>
        <w:topLinePunct w:val="0"/>
        <w:autoSpaceDE/>
        <w:autoSpaceDN/>
        <w:bidi w:val="0"/>
        <w:adjustRightInd/>
        <w:snapToGrid/>
        <w:spacing w:afterLines="0" w:line="560" w:lineRule="exact"/>
        <w:ind w:firstLine="640" w:firstLineChars="200"/>
        <w:textAlignment w:val="auto"/>
        <w:rPr>
          <w:rStyle w:val="12"/>
          <w:rFonts w:hint="eastAsia" w:ascii="仿宋_GB2312" w:hAnsi="仿宋_GB2312" w:eastAsia="仿宋_GB2312" w:cs="仿宋_GB2312"/>
          <w:b w:val="0"/>
          <w:bCs w:val="0"/>
          <w:color w:val="auto"/>
          <w:sz w:val="32"/>
          <w:szCs w:val="32"/>
          <w:highlight w:val="none"/>
          <w:lang w:val="en" w:eastAsia="zh-CN"/>
        </w:rPr>
      </w:pPr>
      <w:r>
        <w:rPr>
          <w:rStyle w:val="12"/>
          <w:rFonts w:hint="eastAsia" w:ascii="仿宋_GB2312" w:hAnsi="仿宋_GB2312" w:eastAsia="仿宋_GB2312" w:cs="仿宋_GB2312"/>
          <w:b w:val="0"/>
          <w:bCs w:val="0"/>
          <w:color w:val="auto"/>
          <w:sz w:val="32"/>
          <w:szCs w:val="32"/>
          <w:highlight w:val="none"/>
          <w:lang w:val="en" w:eastAsia="zh-CN"/>
        </w:rPr>
        <w:t>1.健康：指过去一个月健康状况良好，完全可以保证日常的生活。</w:t>
      </w:r>
    </w:p>
    <w:p>
      <w:pPr>
        <w:pStyle w:val="3"/>
        <w:keepNext w:val="0"/>
        <w:keepLines w:val="0"/>
        <w:pageBreakBefore w:val="0"/>
        <w:widowControl w:val="0"/>
        <w:kinsoku/>
        <w:wordWrap/>
        <w:overflowPunct/>
        <w:topLinePunct w:val="0"/>
        <w:autoSpaceDE/>
        <w:autoSpaceDN/>
        <w:bidi w:val="0"/>
        <w:adjustRightInd/>
        <w:snapToGrid/>
        <w:spacing w:afterLines="0" w:line="560" w:lineRule="exact"/>
        <w:ind w:firstLine="640" w:firstLineChars="200"/>
        <w:textAlignment w:val="auto"/>
        <w:rPr>
          <w:rStyle w:val="12"/>
          <w:rFonts w:hint="eastAsia" w:ascii="仿宋_GB2312" w:hAnsi="仿宋_GB2312" w:eastAsia="仿宋_GB2312" w:cs="仿宋_GB2312"/>
          <w:b w:val="0"/>
          <w:bCs w:val="0"/>
          <w:color w:val="auto"/>
          <w:sz w:val="32"/>
          <w:szCs w:val="32"/>
          <w:highlight w:val="none"/>
          <w:lang w:val="en" w:eastAsia="zh-CN"/>
        </w:rPr>
      </w:pPr>
      <w:r>
        <w:rPr>
          <w:rStyle w:val="12"/>
          <w:rFonts w:hint="eastAsia" w:ascii="仿宋_GB2312" w:hAnsi="仿宋_GB2312" w:eastAsia="仿宋_GB2312" w:cs="仿宋_GB2312"/>
          <w:b w:val="0"/>
          <w:bCs w:val="0"/>
          <w:color w:val="auto"/>
          <w:sz w:val="32"/>
          <w:szCs w:val="32"/>
          <w:highlight w:val="none"/>
          <w:lang w:val="en" w:eastAsia="zh-CN"/>
        </w:rPr>
        <w:t>2.基本健康：指过去一个月健康状况一般，可以保证日常的生活。</w:t>
      </w:r>
    </w:p>
    <w:p>
      <w:pPr>
        <w:pStyle w:val="3"/>
        <w:keepNext w:val="0"/>
        <w:keepLines w:val="0"/>
        <w:pageBreakBefore w:val="0"/>
        <w:widowControl w:val="0"/>
        <w:kinsoku/>
        <w:wordWrap/>
        <w:overflowPunct/>
        <w:topLinePunct w:val="0"/>
        <w:autoSpaceDE/>
        <w:autoSpaceDN/>
        <w:bidi w:val="0"/>
        <w:adjustRightInd/>
        <w:snapToGrid/>
        <w:spacing w:afterLines="0" w:line="560" w:lineRule="exact"/>
        <w:ind w:firstLine="640" w:firstLineChars="200"/>
        <w:textAlignment w:val="auto"/>
        <w:rPr>
          <w:rStyle w:val="12"/>
          <w:rFonts w:hint="eastAsia" w:ascii="仿宋_GB2312" w:hAnsi="仿宋_GB2312" w:eastAsia="仿宋_GB2312" w:cs="仿宋_GB2312"/>
          <w:b w:val="0"/>
          <w:bCs w:val="0"/>
          <w:color w:val="auto"/>
          <w:sz w:val="32"/>
          <w:szCs w:val="32"/>
          <w:highlight w:val="none"/>
          <w:lang w:val="en" w:eastAsia="zh-CN"/>
        </w:rPr>
      </w:pPr>
      <w:r>
        <w:rPr>
          <w:rStyle w:val="12"/>
          <w:rFonts w:hint="eastAsia" w:ascii="仿宋_GB2312" w:hAnsi="仿宋_GB2312" w:eastAsia="仿宋_GB2312" w:cs="仿宋_GB2312"/>
          <w:b w:val="0"/>
          <w:bCs w:val="0"/>
          <w:color w:val="auto"/>
          <w:sz w:val="32"/>
          <w:szCs w:val="32"/>
          <w:highlight w:val="none"/>
          <w:lang w:val="en" w:eastAsia="zh-CN"/>
        </w:rPr>
        <w:t>3.不健康，但生活能自理：指过去一个月健康状况不是太好，但可以基本保证正常的生活。</w:t>
      </w:r>
    </w:p>
    <w:p>
      <w:pPr>
        <w:pStyle w:val="3"/>
        <w:keepNext w:val="0"/>
        <w:keepLines w:val="0"/>
        <w:pageBreakBefore w:val="0"/>
        <w:widowControl w:val="0"/>
        <w:kinsoku/>
        <w:wordWrap/>
        <w:overflowPunct/>
        <w:topLinePunct w:val="0"/>
        <w:autoSpaceDE/>
        <w:autoSpaceDN/>
        <w:bidi w:val="0"/>
        <w:adjustRightInd/>
        <w:snapToGrid/>
        <w:spacing w:afterLines="0" w:line="560" w:lineRule="exact"/>
        <w:ind w:firstLine="640" w:firstLineChars="200"/>
        <w:textAlignment w:val="auto"/>
        <w:rPr>
          <w:rStyle w:val="12"/>
          <w:rFonts w:hint="eastAsia" w:ascii="仿宋_GB2312" w:hAnsi="仿宋_GB2312" w:eastAsia="仿宋_GB2312" w:cs="仿宋_GB2312"/>
          <w:b w:val="0"/>
          <w:bCs w:val="0"/>
          <w:color w:val="auto"/>
          <w:sz w:val="32"/>
          <w:szCs w:val="32"/>
          <w:highlight w:val="none"/>
          <w:lang w:val="en" w:eastAsia="zh-CN"/>
        </w:rPr>
      </w:pPr>
      <w:r>
        <w:rPr>
          <w:rStyle w:val="12"/>
          <w:rFonts w:hint="eastAsia" w:ascii="仿宋_GB2312" w:hAnsi="仿宋_GB2312" w:eastAsia="仿宋_GB2312" w:cs="仿宋_GB2312"/>
          <w:b w:val="0"/>
          <w:bCs w:val="0"/>
          <w:color w:val="auto"/>
          <w:sz w:val="32"/>
          <w:szCs w:val="32"/>
          <w:highlight w:val="none"/>
          <w:lang w:val="en" w:eastAsia="zh-CN"/>
        </w:rPr>
        <w:t>4.不健康，生活不能自理：指过去一个月健康状况较差，不能照顾自己日常的生活起居，如吃饭、穿衣、自行走动等。</w:t>
      </w:r>
    </w:p>
    <w:p>
      <w:pPr>
        <w:pStyle w:val="3"/>
        <w:keepNext w:val="0"/>
        <w:keepLines w:val="0"/>
        <w:pageBreakBefore w:val="0"/>
        <w:kinsoku/>
        <w:wordWrap/>
        <w:overflowPunct/>
        <w:topLinePunct w:val="0"/>
        <w:autoSpaceDE w:val="0"/>
        <w:autoSpaceDN w:val="0"/>
        <w:bidi w:val="0"/>
        <w:adjustRightInd/>
        <w:snapToGrid/>
        <w:spacing w:afterLines="0" w:line="560" w:lineRule="exact"/>
        <w:ind w:firstLine="640" w:firstLineChars="200"/>
        <w:textAlignment w:val="bottom"/>
        <w:rPr>
          <w:rStyle w:val="12"/>
          <w:rFonts w:hint="eastAsia" w:ascii="仿宋_GB2312" w:hAnsi="仿宋_GB2312" w:eastAsia="仿宋_GB2312" w:cs="仿宋_GB2312"/>
          <w:b w:val="0"/>
          <w:bCs w:val="0"/>
          <w:color w:val="auto"/>
          <w:sz w:val="32"/>
          <w:szCs w:val="32"/>
          <w:highlight w:val="none"/>
        </w:rPr>
      </w:pPr>
      <w:r>
        <w:rPr>
          <w:rStyle w:val="12"/>
          <w:rFonts w:hint="eastAsia" w:ascii="黑体" w:hAnsi="黑体" w:eastAsia="黑体" w:cs="黑体"/>
          <w:b w:val="0"/>
          <w:bCs w:val="0"/>
          <w:color w:val="auto"/>
          <w:sz w:val="32"/>
          <w:szCs w:val="32"/>
          <w:highlight w:val="none"/>
          <w:u w:val="none"/>
          <w:lang w:val="en-US" w:eastAsia="zh-CN"/>
        </w:rPr>
        <w:t>婚姻状况</w:t>
      </w:r>
      <w:r>
        <w:rPr>
          <w:rStyle w:val="12"/>
          <w:rFonts w:hint="eastAsia" w:ascii="仿宋_GB2312" w:hAnsi="仿宋_GB2312" w:eastAsia="仿宋_GB2312" w:cs="仿宋_GB2312"/>
          <w:b w:val="0"/>
          <w:bCs w:val="0"/>
          <w:color w:val="auto"/>
          <w:sz w:val="32"/>
          <w:szCs w:val="32"/>
          <w:highlight w:val="none"/>
          <w:lang w:eastAsia="zh-CN"/>
        </w:rPr>
        <w:t>（修订）</w:t>
      </w:r>
      <w:r>
        <w:rPr>
          <w:rStyle w:val="12"/>
          <w:rFonts w:hint="default" w:ascii="仿宋_GB2312" w:hAnsi="仿宋_GB2312" w:eastAsia="仿宋_GB2312" w:cs="仿宋_GB2312"/>
          <w:b w:val="0"/>
          <w:bCs w:val="0"/>
          <w:color w:val="auto"/>
          <w:sz w:val="32"/>
          <w:szCs w:val="32"/>
          <w:highlight w:val="none"/>
          <w:lang w:val="en-US"/>
        </w:rPr>
        <w:t xml:space="preserve">  </w:t>
      </w:r>
      <w:r>
        <w:rPr>
          <w:rStyle w:val="12"/>
          <w:rFonts w:hint="eastAsia" w:ascii="仿宋_GB2312" w:hAnsi="仿宋_GB2312" w:eastAsia="仿宋_GB2312" w:cs="仿宋_GB2312"/>
          <w:b w:val="0"/>
          <w:bCs w:val="0"/>
          <w:color w:val="auto"/>
          <w:sz w:val="32"/>
          <w:szCs w:val="32"/>
          <w:highlight w:val="none"/>
        </w:rPr>
        <w:t>指被登记人在调查标准时点的实际婚姻状况。</w:t>
      </w:r>
    </w:p>
    <w:p>
      <w:pPr>
        <w:pStyle w:val="3"/>
        <w:keepNext w:val="0"/>
        <w:keepLines w:val="0"/>
        <w:pageBreakBefore w:val="0"/>
        <w:kinsoku/>
        <w:wordWrap/>
        <w:overflowPunct/>
        <w:topLinePunct w:val="0"/>
        <w:autoSpaceDE w:val="0"/>
        <w:autoSpaceDN w:val="0"/>
        <w:bidi w:val="0"/>
        <w:adjustRightInd/>
        <w:snapToGrid/>
        <w:spacing w:afterLines="0" w:line="560" w:lineRule="exact"/>
        <w:ind w:firstLine="640" w:firstLineChars="200"/>
        <w:textAlignment w:val="bottom"/>
        <w:rPr>
          <w:rStyle w:val="12"/>
          <w:rFonts w:hint="eastAsia" w:ascii="仿宋_GB2312" w:hAnsi="仿宋_GB2312" w:eastAsia="仿宋_GB2312" w:cs="仿宋_GB2312"/>
          <w:b w:val="0"/>
          <w:bCs w:val="0"/>
          <w:color w:val="auto"/>
          <w:sz w:val="32"/>
          <w:szCs w:val="32"/>
          <w:highlight w:val="none"/>
        </w:rPr>
      </w:pPr>
      <w:r>
        <w:rPr>
          <w:rStyle w:val="12"/>
          <w:rFonts w:hint="eastAsia" w:ascii="仿宋_GB2312" w:hAnsi="仿宋_GB2312" w:eastAsia="仿宋_GB2312" w:cs="仿宋_GB2312"/>
          <w:b w:val="0"/>
          <w:bCs w:val="0"/>
          <w:color w:val="auto"/>
          <w:sz w:val="32"/>
          <w:szCs w:val="32"/>
          <w:highlight w:val="none"/>
        </w:rPr>
        <w:t>1.未婚：指从未结过婚。</w:t>
      </w:r>
    </w:p>
    <w:p>
      <w:pPr>
        <w:pStyle w:val="7"/>
        <w:keepNext w:val="0"/>
        <w:keepLines w:val="0"/>
        <w:pageBreakBefore w:val="0"/>
        <w:kinsoku/>
        <w:wordWrap/>
        <w:overflowPunct/>
        <w:topLinePunct w:val="0"/>
        <w:bidi w:val="0"/>
        <w:adjustRightInd/>
        <w:snapToGrid/>
        <w:spacing w:afterLines="0" w:line="560" w:lineRule="exact"/>
        <w:ind w:firstLine="640" w:firstLineChars="200"/>
        <w:outlineLvl w:val="1"/>
        <w:rPr>
          <w:rStyle w:val="12"/>
          <w:rFonts w:hint="eastAsia" w:ascii="仿宋_GB2312" w:hAnsi="仿宋_GB2312" w:eastAsia="仿宋_GB2312" w:cs="仿宋_GB2312"/>
          <w:b w:val="0"/>
          <w:bCs w:val="0"/>
          <w:color w:val="auto"/>
          <w:sz w:val="32"/>
          <w:szCs w:val="32"/>
          <w:highlight w:val="none"/>
          <w:lang w:val="en-US" w:eastAsia="zh-CN"/>
        </w:rPr>
      </w:pPr>
      <w:r>
        <w:rPr>
          <w:rStyle w:val="12"/>
          <w:rFonts w:hint="eastAsia" w:ascii="仿宋_GB2312" w:hAnsi="仿宋_GB2312" w:eastAsia="仿宋_GB2312" w:cs="仿宋_GB2312"/>
          <w:b w:val="0"/>
          <w:bCs w:val="0"/>
          <w:color w:val="auto"/>
          <w:sz w:val="32"/>
          <w:szCs w:val="32"/>
          <w:highlight w:val="none"/>
        </w:rPr>
        <w:t>2.</w:t>
      </w:r>
      <w:r>
        <w:rPr>
          <w:rStyle w:val="12"/>
          <w:rFonts w:hint="eastAsia" w:ascii="仿宋_GB2312" w:hAnsi="仿宋_GB2312" w:eastAsia="仿宋_GB2312" w:cs="仿宋_GB2312"/>
          <w:b/>
          <w:bCs/>
          <w:color w:val="auto"/>
          <w:sz w:val="32"/>
          <w:szCs w:val="32"/>
          <w:highlight w:val="none"/>
          <w:lang w:val="en-US" w:eastAsia="zh-CN"/>
        </w:rPr>
        <w:t>有配偶：指有配偶，处于婚姻中。</w:t>
      </w:r>
    </w:p>
    <w:p>
      <w:pPr>
        <w:pStyle w:val="3"/>
        <w:keepNext w:val="0"/>
        <w:keepLines w:val="0"/>
        <w:pageBreakBefore w:val="0"/>
        <w:kinsoku/>
        <w:wordWrap/>
        <w:overflowPunct/>
        <w:topLinePunct w:val="0"/>
        <w:autoSpaceDE w:val="0"/>
        <w:autoSpaceDN w:val="0"/>
        <w:bidi w:val="0"/>
        <w:adjustRightInd/>
        <w:snapToGrid/>
        <w:spacing w:afterLines="0" w:line="560" w:lineRule="exact"/>
        <w:ind w:firstLine="640" w:firstLineChars="200"/>
        <w:textAlignment w:val="bottom"/>
        <w:rPr>
          <w:rStyle w:val="12"/>
          <w:rFonts w:hint="eastAsia" w:ascii="仿宋_GB2312" w:hAnsi="仿宋_GB2312" w:eastAsia="仿宋_GB2312" w:cs="仿宋_GB2312"/>
          <w:b w:val="0"/>
          <w:bCs w:val="0"/>
          <w:color w:val="auto"/>
          <w:sz w:val="32"/>
          <w:szCs w:val="32"/>
          <w:highlight w:val="none"/>
        </w:rPr>
      </w:pPr>
      <w:r>
        <w:rPr>
          <w:rStyle w:val="12"/>
          <w:rFonts w:hint="eastAsia" w:ascii="仿宋_GB2312" w:hAnsi="仿宋_GB2312" w:eastAsia="仿宋_GB2312" w:cs="仿宋_GB2312"/>
          <w:b w:val="0"/>
          <w:bCs w:val="0"/>
          <w:color w:val="auto"/>
          <w:sz w:val="32"/>
          <w:szCs w:val="32"/>
          <w:highlight w:val="none"/>
          <w:lang w:val="en-US" w:eastAsia="zh-CN"/>
        </w:rPr>
        <w:t>3</w:t>
      </w:r>
      <w:r>
        <w:rPr>
          <w:rStyle w:val="12"/>
          <w:rFonts w:hint="eastAsia" w:ascii="仿宋_GB2312" w:hAnsi="仿宋_GB2312" w:eastAsia="仿宋_GB2312" w:cs="仿宋_GB2312"/>
          <w:b w:val="0"/>
          <w:bCs w:val="0"/>
          <w:color w:val="auto"/>
          <w:sz w:val="32"/>
          <w:szCs w:val="32"/>
          <w:highlight w:val="none"/>
        </w:rPr>
        <w:t>.离婚：指曾经结过婚，但已办理了离婚手续且没有再婚，或正在办理离婚手续。</w:t>
      </w:r>
    </w:p>
    <w:p>
      <w:pPr>
        <w:pStyle w:val="3"/>
        <w:keepNext w:val="0"/>
        <w:keepLines w:val="0"/>
        <w:pageBreakBefore w:val="0"/>
        <w:kinsoku/>
        <w:wordWrap/>
        <w:overflowPunct/>
        <w:topLinePunct w:val="0"/>
        <w:autoSpaceDE w:val="0"/>
        <w:autoSpaceDN w:val="0"/>
        <w:bidi w:val="0"/>
        <w:adjustRightInd/>
        <w:snapToGrid/>
        <w:spacing w:afterLines="0" w:line="560" w:lineRule="exact"/>
        <w:ind w:firstLine="640" w:firstLineChars="200"/>
        <w:textAlignment w:val="bottom"/>
        <w:rPr>
          <w:rStyle w:val="12"/>
          <w:rFonts w:hint="eastAsia" w:ascii="仿宋_GB2312" w:hAnsi="仿宋_GB2312" w:eastAsia="仿宋_GB2312" w:cs="仿宋_GB2312"/>
          <w:b w:val="0"/>
          <w:bCs w:val="0"/>
          <w:color w:val="auto"/>
          <w:sz w:val="32"/>
          <w:szCs w:val="32"/>
          <w:highlight w:val="none"/>
        </w:rPr>
      </w:pPr>
      <w:r>
        <w:rPr>
          <w:rStyle w:val="12"/>
          <w:rFonts w:hint="eastAsia" w:ascii="仿宋_GB2312" w:hAnsi="仿宋_GB2312" w:eastAsia="仿宋_GB2312" w:cs="仿宋_GB2312"/>
          <w:b w:val="0"/>
          <w:bCs w:val="0"/>
          <w:color w:val="auto"/>
          <w:sz w:val="32"/>
          <w:szCs w:val="32"/>
          <w:highlight w:val="none"/>
          <w:lang w:val="en-US" w:eastAsia="zh-CN"/>
        </w:rPr>
        <w:t>4</w:t>
      </w:r>
      <w:r>
        <w:rPr>
          <w:rStyle w:val="12"/>
          <w:rFonts w:hint="eastAsia" w:ascii="仿宋_GB2312" w:hAnsi="仿宋_GB2312" w:eastAsia="仿宋_GB2312" w:cs="仿宋_GB2312"/>
          <w:b w:val="0"/>
          <w:bCs w:val="0"/>
          <w:color w:val="auto"/>
          <w:sz w:val="32"/>
          <w:szCs w:val="32"/>
          <w:highlight w:val="none"/>
        </w:rPr>
        <w:t>.丧偶：指配偶已去世，且没有再婚。</w:t>
      </w:r>
    </w:p>
    <w:p>
      <w:pPr>
        <w:pStyle w:val="3"/>
        <w:keepNext w:val="0"/>
        <w:keepLines w:val="0"/>
        <w:pageBreakBefore w:val="0"/>
        <w:kinsoku/>
        <w:wordWrap/>
        <w:overflowPunct/>
        <w:topLinePunct w:val="0"/>
        <w:autoSpaceDE w:val="0"/>
        <w:autoSpaceDN w:val="0"/>
        <w:bidi w:val="0"/>
        <w:adjustRightInd/>
        <w:snapToGrid/>
        <w:spacing w:afterLines="0" w:line="560" w:lineRule="exact"/>
        <w:ind w:firstLine="640" w:firstLineChars="200"/>
        <w:textAlignment w:val="bottom"/>
        <w:rPr>
          <w:rStyle w:val="12"/>
          <w:rFonts w:hint="eastAsia" w:ascii="仿宋_GB2312" w:hAnsi="仿宋_GB2312" w:eastAsia="仿宋_GB2312" w:cs="仿宋_GB2312"/>
          <w:b w:val="0"/>
          <w:bCs w:val="0"/>
          <w:color w:val="auto"/>
          <w:sz w:val="32"/>
          <w:szCs w:val="32"/>
          <w:highlight w:val="none"/>
          <w:lang w:eastAsia="zh-CN"/>
        </w:rPr>
      </w:pPr>
      <w:r>
        <w:rPr>
          <w:rStyle w:val="12"/>
          <w:rFonts w:hint="eastAsia" w:ascii="仿宋_GB2312" w:hAnsi="仿宋_GB2312" w:eastAsia="仿宋_GB2312" w:cs="仿宋_GB2312"/>
          <w:b w:val="0"/>
          <w:bCs w:val="0"/>
          <w:color w:val="auto"/>
          <w:sz w:val="32"/>
          <w:szCs w:val="32"/>
          <w:highlight w:val="none"/>
        </w:rPr>
        <w:t>人口调查的婚姻是指事实婚姻，不是单指法律意义上的婚姻，对不到法定结婚年龄，或未办理结婚手续而同居、实际结婚的人，应根据其在调查标准时点的实际情况，按照被登记人的申报选填。</w:t>
      </w:r>
    </w:p>
    <w:p>
      <w:pPr>
        <w:pStyle w:val="3"/>
        <w:keepNext w:val="0"/>
        <w:keepLines w:val="0"/>
        <w:pageBreakBefore w:val="0"/>
        <w:widowControl w:val="0"/>
        <w:kinsoku/>
        <w:wordWrap/>
        <w:overflowPunct/>
        <w:topLinePunct w:val="0"/>
        <w:autoSpaceDE/>
        <w:autoSpaceDN/>
        <w:bidi w:val="0"/>
        <w:adjustRightInd/>
        <w:snapToGrid/>
        <w:spacing w:afterLines="0" w:line="560" w:lineRule="exact"/>
        <w:ind w:firstLine="640" w:firstLineChars="200"/>
        <w:textAlignment w:val="auto"/>
        <w:rPr>
          <w:rStyle w:val="12"/>
          <w:rFonts w:hint="eastAsia" w:ascii="仿宋_GB2312" w:hAnsi="仿宋_GB2312" w:eastAsia="仿宋_GB2312" w:cs="仿宋_GB2312"/>
          <w:b w:val="0"/>
          <w:bCs w:val="0"/>
          <w:color w:val="auto"/>
          <w:sz w:val="32"/>
          <w:szCs w:val="32"/>
          <w:highlight w:val="none"/>
          <w:lang w:val="en" w:eastAsia="zh-CN"/>
        </w:rPr>
      </w:pPr>
      <w:r>
        <w:rPr>
          <w:rStyle w:val="12"/>
          <w:rFonts w:hint="eastAsia" w:ascii="黑体" w:hAnsi="黑体" w:eastAsia="黑体" w:cs="黑体"/>
          <w:b w:val="0"/>
          <w:bCs w:val="0"/>
          <w:color w:val="auto"/>
          <w:sz w:val="32"/>
          <w:szCs w:val="32"/>
          <w:highlight w:val="none"/>
          <w:u w:val="none"/>
          <w:lang w:val="en-US" w:eastAsia="zh-CN"/>
        </w:rPr>
        <w:t>目前是否在妊娠期</w:t>
      </w:r>
      <w:r>
        <w:rPr>
          <w:rStyle w:val="12"/>
          <w:rFonts w:hint="eastAsia" w:ascii="仿宋_GB2312" w:hAnsi="仿宋_GB2312" w:eastAsia="仿宋_GB2312" w:cs="仿宋_GB2312"/>
          <w:b w:val="0"/>
          <w:bCs w:val="0"/>
          <w:color w:val="auto"/>
          <w:sz w:val="32"/>
          <w:szCs w:val="32"/>
          <w:highlight w:val="none"/>
          <w:lang w:val="en-US" w:eastAsia="zh-CN"/>
        </w:rPr>
        <w:t>（新增）</w:t>
      </w:r>
      <w:r>
        <w:rPr>
          <w:rStyle w:val="12"/>
          <w:rFonts w:hint="default" w:ascii="仿宋_GB2312" w:hAnsi="仿宋_GB2312" w:eastAsia="仿宋_GB2312" w:cs="仿宋_GB2312"/>
          <w:b w:val="0"/>
          <w:bCs w:val="0"/>
          <w:color w:val="auto"/>
          <w:sz w:val="32"/>
          <w:szCs w:val="32"/>
          <w:highlight w:val="none"/>
          <w:lang w:val="en-US" w:eastAsia="zh-CN"/>
        </w:rPr>
        <w:t xml:space="preserve">  </w:t>
      </w:r>
      <w:r>
        <w:rPr>
          <w:rStyle w:val="12"/>
          <w:rFonts w:hint="eastAsia" w:ascii="仿宋_GB2312" w:hAnsi="仿宋_GB2312" w:eastAsia="仿宋_GB2312" w:cs="仿宋_GB2312"/>
          <w:b w:val="0"/>
          <w:bCs w:val="0"/>
          <w:color w:val="auto"/>
          <w:sz w:val="32"/>
          <w:szCs w:val="32"/>
          <w:highlight w:val="none"/>
        </w:rPr>
        <w:t>指到调查标准时点为止</w:t>
      </w:r>
      <w:r>
        <w:rPr>
          <w:rStyle w:val="12"/>
          <w:rFonts w:hint="eastAsia" w:ascii="仿宋_GB2312" w:hAnsi="仿宋_GB2312" w:eastAsia="仿宋_GB2312" w:cs="仿宋_GB2312"/>
          <w:b w:val="0"/>
          <w:bCs w:val="0"/>
          <w:color w:val="auto"/>
          <w:sz w:val="32"/>
          <w:szCs w:val="32"/>
          <w:highlight w:val="none"/>
          <w:lang w:val="en" w:eastAsia="zh-CN"/>
        </w:rPr>
        <w:t>，该被登记人（女性）是否正处于怀孕状态</w:t>
      </w:r>
      <w:r>
        <w:rPr>
          <w:rStyle w:val="12"/>
          <w:rFonts w:hint="eastAsia" w:ascii="仿宋_GB2312" w:hAnsi="仿宋_GB2312" w:eastAsia="仿宋_GB2312" w:cs="仿宋_GB2312"/>
          <w:b w:val="0"/>
          <w:bCs w:val="0"/>
          <w:color w:val="auto"/>
          <w:sz w:val="32"/>
          <w:szCs w:val="32"/>
          <w:highlight w:val="none"/>
          <w:lang w:val="en"/>
        </w:rPr>
        <w:t>。</w:t>
      </w:r>
      <w:r>
        <w:rPr>
          <w:rStyle w:val="12"/>
          <w:rFonts w:hint="eastAsia" w:ascii="仿宋_GB2312" w:hAnsi="仿宋_GB2312" w:eastAsia="仿宋_GB2312" w:cs="仿宋_GB2312"/>
          <w:b w:val="0"/>
          <w:bCs w:val="0"/>
          <w:color w:val="auto"/>
          <w:sz w:val="32"/>
          <w:szCs w:val="32"/>
          <w:highlight w:val="none"/>
          <w:lang w:val="en" w:eastAsia="zh-CN"/>
        </w:rPr>
        <w:t>如果处于怀孕状态，还需填报其预产期；如果被登记人不了解自己的预产期，可以询问末次月经时间，末次月经日期的月份加9或减3，为预产期月份数。</w:t>
      </w:r>
    </w:p>
    <w:p>
      <w:pPr>
        <w:pStyle w:val="3"/>
        <w:keepNext w:val="0"/>
        <w:keepLines w:val="0"/>
        <w:pageBreakBefore w:val="0"/>
        <w:widowControl w:val="0"/>
        <w:kinsoku/>
        <w:wordWrap/>
        <w:overflowPunct/>
        <w:topLinePunct w:val="0"/>
        <w:autoSpaceDE/>
        <w:autoSpaceDN/>
        <w:bidi w:val="0"/>
        <w:adjustRightInd/>
        <w:snapToGrid/>
        <w:spacing w:afterLines="0" w:line="560" w:lineRule="exact"/>
        <w:ind w:firstLine="640" w:firstLineChars="200"/>
        <w:textAlignment w:val="baseline"/>
        <w:rPr>
          <w:rStyle w:val="12"/>
          <w:rFonts w:hint="eastAsia" w:ascii="仿宋_GB2312" w:hAnsi="仿宋_GB2312" w:eastAsia="仿宋_GB2312" w:cs="仿宋_GB2312"/>
          <w:b/>
          <w:bCs/>
          <w:color w:val="auto"/>
          <w:sz w:val="32"/>
          <w:szCs w:val="32"/>
          <w:highlight w:val="none"/>
          <w:lang w:eastAsia="zh-CN"/>
        </w:rPr>
      </w:pPr>
      <w:r>
        <w:rPr>
          <w:rStyle w:val="12"/>
          <w:rFonts w:hint="eastAsia" w:ascii="黑体" w:hAnsi="黑体" w:eastAsia="黑体" w:cs="黑体"/>
          <w:b w:val="0"/>
          <w:bCs w:val="0"/>
          <w:color w:val="auto"/>
          <w:sz w:val="32"/>
          <w:szCs w:val="32"/>
          <w:highlight w:val="none"/>
          <w:u w:val="none"/>
          <w:lang w:val="en-US" w:eastAsia="zh-CN"/>
        </w:rPr>
        <w:t>是否有过生育</w:t>
      </w:r>
      <w:r>
        <w:rPr>
          <w:rStyle w:val="12"/>
          <w:rFonts w:hint="eastAsia" w:ascii="仿宋_GB2312" w:hAnsi="仿宋_GB2312" w:eastAsia="仿宋_GB2312" w:cs="仿宋_GB2312"/>
          <w:b w:val="0"/>
          <w:bCs w:val="0"/>
          <w:color w:val="auto"/>
          <w:sz w:val="32"/>
          <w:szCs w:val="32"/>
          <w:highlight w:val="none"/>
          <w:lang w:val="en" w:eastAsia="zh-CN"/>
        </w:rPr>
        <w:t>（修订）</w:t>
      </w:r>
      <w:r>
        <w:rPr>
          <w:rStyle w:val="12"/>
          <w:rFonts w:hint="default" w:ascii="仿宋_GB2312" w:hAnsi="仿宋_GB2312" w:eastAsia="仿宋_GB2312" w:cs="仿宋_GB2312"/>
          <w:b w:val="0"/>
          <w:bCs w:val="0"/>
          <w:color w:val="auto"/>
          <w:sz w:val="32"/>
          <w:szCs w:val="32"/>
          <w:highlight w:val="none"/>
          <w:lang w:val="en-US"/>
        </w:rPr>
        <w:t xml:space="preserve">  </w:t>
      </w:r>
      <w:r>
        <w:rPr>
          <w:rStyle w:val="12"/>
          <w:rFonts w:hint="eastAsia" w:ascii="仿宋_GB2312" w:hAnsi="仿宋_GB2312" w:eastAsia="仿宋_GB2312" w:cs="仿宋_GB2312"/>
          <w:b/>
          <w:bCs/>
          <w:color w:val="auto"/>
          <w:sz w:val="32"/>
          <w:szCs w:val="32"/>
          <w:highlight w:val="none"/>
        </w:rPr>
        <w:t>指到调查标准时点为止</w:t>
      </w:r>
      <w:r>
        <w:rPr>
          <w:rStyle w:val="12"/>
          <w:rFonts w:hint="eastAsia" w:ascii="仿宋_GB2312" w:hAnsi="仿宋_GB2312" w:eastAsia="仿宋_GB2312" w:cs="仿宋_GB2312"/>
          <w:b/>
          <w:bCs/>
          <w:color w:val="auto"/>
          <w:sz w:val="32"/>
          <w:szCs w:val="32"/>
          <w:highlight w:val="none"/>
          <w:lang w:eastAsia="zh-CN"/>
        </w:rPr>
        <w:t>，15—</w:t>
      </w:r>
      <w:r>
        <w:rPr>
          <w:rStyle w:val="12"/>
          <w:rFonts w:hint="eastAsia" w:ascii="仿宋_GB2312" w:hAnsi="仿宋_GB2312" w:eastAsia="仿宋_GB2312" w:cs="仿宋_GB2312"/>
          <w:b/>
          <w:bCs/>
          <w:color w:val="auto"/>
          <w:sz w:val="32"/>
          <w:szCs w:val="32"/>
          <w:highlight w:val="none"/>
          <w:lang w:val="en-US" w:eastAsia="zh-CN"/>
        </w:rPr>
        <w:t>50</w:t>
      </w:r>
      <w:r>
        <w:rPr>
          <w:rStyle w:val="12"/>
          <w:rFonts w:hint="eastAsia" w:ascii="仿宋_GB2312" w:hAnsi="仿宋_GB2312" w:eastAsia="仿宋_GB2312" w:cs="仿宋_GB2312"/>
          <w:b/>
          <w:bCs/>
          <w:color w:val="auto"/>
          <w:sz w:val="32"/>
          <w:szCs w:val="32"/>
          <w:highlight w:val="none"/>
          <w:lang w:eastAsia="zh-CN"/>
        </w:rPr>
        <w:t>周岁妇女生育所有孩子的情况。</w:t>
      </w:r>
    </w:p>
    <w:p>
      <w:pPr>
        <w:pStyle w:val="3"/>
        <w:keepNext w:val="0"/>
        <w:keepLines w:val="0"/>
        <w:pageBreakBefore w:val="0"/>
        <w:widowControl w:val="0"/>
        <w:kinsoku/>
        <w:wordWrap/>
        <w:overflowPunct/>
        <w:topLinePunct w:val="0"/>
        <w:autoSpaceDE/>
        <w:autoSpaceDN/>
        <w:bidi w:val="0"/>
        <w:adjustRightInd/>
        <w:snapToGrid/>
        <w:spacing w:afterLines="0" w:line="560" w:lineRule="exact"/>
        <w:ind w:firstLine="643" w:firstLineChars="200"/>
        <w:textAlignment w:val="auto"/>
        <w:rPr>
          <w:rStyle w:val="12"/>
          <w:rFonts w:hint="eastAsia" w:ascii="仿宋_GB2312" w:hAnsi="仿宋_GB2312" w:eastAsia="仿宋_GB2312" w:cs="仿宋_GB2312"/>
          <w:b/>
          <w:bCs/>
          <w:color w:val="auto"/>
          <w:sz w:val="32"/>
          <w:szCs w:val="32"/>
          <w:highlight w:val="none"/>
          <w:lang w:val="en" w:eastAsia="zh-CN"/>
        </w:rPr>
      </w:pPr>
      <w:r>
        <w:rPr>
          <w:rStyle w:val="12"/>
          <w:rFonts w:hint="eastAsia" w:ascii="仿宋_GB2312" w:hAnsi="仿宋_GB2312" w:eastAsia="仿宋_GB2312" w:cs="仿宋_GB2312"/>
          <w:b/>
          <w:bCs/>
          <w:color w:val="auto"/>
          <w:sz w:val="32"/>
          <w:szCs w:val="32"/>
          <w:highlight w:val="none"/>
          <w:lang w:val="en" w:eastAsia="zh-CN"/>
        </w:rPr>
        <w:t>1.未生育：指该被登记人（女性）没有生育过子女。</w:t>
      </w:r>
    </w:p>
    <w:p>
      <w:pPr>
        <w:pStyle w:val="3"/>
        <w:keepNext w:val="0"/>
        <w:keepLines w:val="0"/>
        <w:pageBreakBefore w:val="0"/>
        <w:widowControl w:val="0"/>
        <w:kinsoku/>
        <w:wordWrap/>
        <w:overflowPunct/>
        <w:topLinePunct w:val="0"/>
        <w:autoSpaceDE/>
        <w:autoSpaceDN/>
        <w:bidi w:val="0"/>
        <w:adjustRightInd/>
        <w:snapToGrid/>
        <w:spacing w:afterLines="0" w:line="560" w:lineRule="exact"/>
        <w:ind w:firstLine="643" w:firstLineChars="200"/>
        <w:textAlignment w:val="auto"/>
        <w:rPr>
          <w:rStyle w:val="12"/>
          <w:rFonts w:hint="eastAsia" w:ascii="仿宋_GB2312" w:hAnsi="仿宋_GB2312" w:eastAsia="仿宋_GB2312" w:cs="仿宋_GB2312"/>
          <w:b w:val="0"/>
          <w:bCs w:val="0"/>
          <w:color w:val="auto"/>
          <w:sz w:val="32"/>
          <w:szCs w:val="32"/>
          <w:highlight w:val="none"/>
          <w:lang w:val="en" w:eastAsia="zh-CN"/>
        </w:rPr>
      </w:pPr>
      <w:r>
        <w:rPr>
          <w:rStyle w:val="12"/>
          <w:rFonts w:hint="eastAsia" w:ascii="仿宋_GB2312" w:hAnsi="仿宋_GB2312" w:eastAsia="仿宋_GB2312" w:cs="仿宋_GB2312"/>
          <w:b/>
          <w:bCs/>
          <w:color w:val="auto"/>
          <w:sz w:val="32"/>
          <w:szCs w:val="32"/>
          <w:highlight w:val="none"/>
          <w:lang w:val="en" w:eastAsia="zh-CN"/>
        </w:rPr>
        <w:t>2.有生育：指该被登记人（女性）生育过子女，需填写生育孩子的总个数，并按照生育时间由近及远（即孩子年龄由小到大），依次填写每个孩子的出生时间。（最多填报</w:t>
      </w:r>
      <w:r>
        <w:rPr>
          <w:rStyle w:val="12"/>
          <w:rFonts w:hint="eastAsia" w:ascii="仿宋_GB2312" w:hAnsi="仿宋_GB2312" w:eastAsia="仿宋_GB2312" w:cs="仿宋_GB2312"/>
          <w:b/>
          <w:bCs/>
          <w:color w:val="auto"/>
          <w:sz w:val="32"/>
          <w:szCs w:val="32"/>
          <w:highlight w:val="none"/>
          <w:lang w:val="en-US" w:eastAsia="zh-CN"/>
        </w:rPr>
        <w:t>5个，如生育5个孩子以上，第4个孩子之后填报最后一个</w:t>
      </w:r>
      <w:r>
        <w:rPr>
          <w:rStyle w:val="12"/>
          <w:rFonts w:hint="eastAsia" w:ascii="仿宋_GB2312" w:hAnsi="仿宋_GB2312" w:eastAsia="仿宋_GB2312" w:cs="仿宋_GB2312"/>
          <w:b/>
          <w:bCs/>
          <w:color w:val="auto"/>
          <w:sz w:val="32"/>
          <w:szCs w:val="32"/>
          <w:highlight w:val="none"/>
          <w:lang w:val="en" w:eastAsia="zh-CN"/>
        </w:rPr>
        <w:t>）</w:t>
      </w:r>
    </w:p>
    <w:p>
      <w:pPr>
        <w:pStyle w:val="3"/>
        <w:keepNext w:val="0"/>
        <w:keepLines w:val="0"/>
        <w:pageBreakBefore w:val="0"/>
        <w:kinsoku/>
        <w:wordWrap/>
        <w:overflowPunct/>
        <w:topLinePunct w:val="0"/>
        <w:bidi w:val="0"/>
        <w:adjustRightInd/>
        <w:snapToGrid/>
        <w:spacing w:afterLines="0" w:line="560" w:lineRule="exact"/>
        <w:ind w:firstLine="640" w:firstLineChars="200"/>
        <w:rPr>
          <w:rStyle w:val="12"/>
          <w:rFonts w:hint="eastAsia" w:ascii="仿宋_GB2312" w:hAnsi="仿宋_GB2312" w:eastAsia="仿宋_GB2312" w:cs="仿宋_GB2312"/>
          <w:b w:val="0"/>
          <w:bCs w:val="0"/>
          <w:color w:val="auto"/>
          <w:sz w:val="32"/>
          <w:szCs w:val="32"/>
          <w:highlight w:val="none"/>
          <w:lang w:val="en" w:eastAsia="zh-CN"/>
        </w:rPr>
      </w:pPr>
      <w:r>
        <w:rPr>
          <w:rStyle w:val="12"/>
          <w:rFonts w:hint="eastAsia" w:ascii="黑体" w:hAnsi="黑体" w:eastAsia="黑体" w:cs="黑体"/>
          <w:b w:val="0"/>
          <w:bCs w:val="0"/>
          <w:color w:val="auto"/>
          <w:sz w:val="32"/>
          <w:szCs w:val="32"/>
          <w:highlight w:val="none"/>
          <w:u w:val="none"/>
          <w:lang w:val="en-US" w:eastAsia="zh-CN"/>
        </w:rPr>
        <w:t>是否和父母共同居住</w:t>
      </w:r>
      <w:r>
        <w:rPr>
          <w:rStyle w:val="12"/>
          <w:rFonts w:hint="eastAsia" w:ascii="仿宋_GB2312" w:hAnsi="仿宋_GB2312" w:eastAsia="仿宋_GB2312" w:cs="仿宋_GB2312"/>
          <w:b w:val="0"/>
          <w:bCs w:val="0"/>
          <w:color w:val="auto"/>
          <w:sz w:val="32"/>
          <w:szCs w:val="32"/>
          <w:highlight w:val="none"/>
          <w:lang w:val="en-US" w:eastAsia="zh-CN"/>
        </w:rPr>
        <w:t>（新增）</w:t>
      </w:r>
      <w:r>
        <w:rPr>
          <w:rStyle w:val="12"/>
          <w:rFonts w:hint="default" w:ascii="仿宋_GB2312" w:hAnsi="仿宋_GB2312" w:eastAsia="仿宋_GB2312" w:cs="仿宋_GB2312"/>
          <w:b w:val="0"/>
          <w:bCs w:val="0"/>
          <w:color w:val="auto"/>
          <w:sz w:val="32"/>
          <w:szCs w:val="32"/>
          <w:highlight w:val="none"/>
          <w:lang w:val="en-US"/>
        </w:rPr>
        <w:t xml:space="preserve">  </w:t>
      </w:r>
      <w:r>
        <w:rPr>
          <w:rStyle w:val="12"/>
          <w:rFonts w:hint="eastAsia" w:ascii="仿宋_GB2312" w:hAnsi="仿宋_GB2312" w:eastAsia="仿宋_GB2312" w:cs="仿宋_GB2312"/>
          <w:b w:val="0"/>
          <w:bCs w:val="0"/>
          <w:color w:val="auto"/>
          <w:sz w:val="32"/>
          <w:szCs w:val="32"/>
          <w:highlight w:val="none"/>
          <w:lang w:val="en" w:eastAsia="zh-CN"/>
        </w:rPr>
        <w:t>指18周岁以下的被登记人与他人共同居住情况。如果与父母或其中一方共同居住，则需要继续选出共同居住人；如果不与父母或其中一方共同居住，则需要根据具体情况，选择相应选项。</w:t>
      </w:r>
    </w:p>
    <w:p>
      <w:pPr>
        <w:pStyle w:val="3"/>
        <w:keepNext w:val="0"/>
        <w:keepLines w:val="0"/>
        <w:pageBreakBefore w:val="0"/>
        <w:kinsoku/>
        <w:wordWrap/>
        <w:overflowPunct/>
        <w:topLinePunct w:val="0"/>
        <w:autoSpaceDE w:val="0"/>
        <w:autoSpaceDN w:val="0"/>
        <w:bidi w:val="0"/>
        <w:adjustRightInd/>
        <w:snapToGrid/>
        <w:spacing w:afterLines="0" w:line="560" w:lineRule="exact"/>
        <w:ind w:firstLine="640" w:firstLineChars="200"/>
        <w:textAlignment w:val="bottom"/>
        <w:rPr>
          <w:rStyle w:val="12"/>
          <w:rFonts w:hint="eastAsia" w:ascii="仿宋_GB2312" w:hAnsi="仿宋_GB2312" w:eastAsia="仿宋_GB2312" w:cs="仿宋_GB2312"/>
          <w:b w:val="0"/>
          <w:bCs w:val="0"/>
          <w:color w:val="auto"/>
          <w:sz w:val="32"/>
          <w:szCs w:val="32"/>
          <w:highlight w:val="none"/>
          <w:lang w:val="en-US" w:eastAsia="zh-CN"/>
        </w:rPr>
      </w:pPr>
      <w:r>
        <w:rPr>
          <w:rStyle w:val="12"/>
          <w:rFonts w:hint="eastAsia" w:ascii="黑体" w:hAnsi="黑体" w:eastAsia="黑体" w:cs="黑体"/>
          <w:b w:val="0"/>
          <w:bCs w:val="0"/>
          <w:color w:val="auto"/>
          <w:sz w:val="32"/>
          <w:szCs w:val="32"/>
          <w:highlight w:val="none"/>
          <w:u w:val="none"/>
          <w:lang w:val="en-US" w:eastAsia="zh-CN"/>
        </w:rPr>
        <w:t>未结婚原因</w:t>
      </w:r>
      <w:r>
        <w:rPr>
          <w:rStyle w:val="12"/>
          <w:rFonts w:hint="eastAsia" w:ascii="仿宋_GB2312" w:hAnsi="仿宋_GB2312" w:eastAsia="仿宋_GB2312" w:cs="仿宋_GB2312"/>
          <w:b w:val="0"/>
          <w:bCs w:val="0"/>
          <w:color w:val="auto"/>
          <w:sz w:val="32"/>
          <w:szCs w:val="32"/>
          <w:highlight w:val="none"/>
          <w:lang w:val="en-US" w:eastAsia="zh-CN"/>
        </w:rPr>
        <w:t>（新增）</w:t>
      </w:r>
      <w:r>
        <w:rPr>
          <w:rStyle w:val="12"/>
          <w:rFonts w:hint="default" w:ascii="仿宋_GB2312" w:hAnsi="仿宋_GB2312" w:eastAsia="仿宋_GB2312" w:cs="仿宋_GB2312"/>
          <w:b w:val="0"/>
          <w:bCs w:val="0"/>
          <w:color w:val="auto"/>
          <w:sz w:val="32"/>
          <w:szCs w:val="32"/>
          <w:highlight w:val="none"/>
          <w:lang w:val="en-US" w:eastAsia="zh-CN"/>
        </w:rPr>
        <w:t xml:space="preserve">  </w:t>
      </w:r>
      <w:r>
        <w:rPr>
          <w:rStyle w:val="12"/>
          <w:rFonts w:hint="eastAsia" w:ascii="仿宋_GB2312" w:hAnsi="仿宋_GB2312" w:eastAsia="仿宋_GB2312" w:cs="仿宋_GB2312"/>
          <w:b w:val="0"/>
          <w:bCs w:val="0"/>
          <w:color w:val="auto"/>
          <w:sz w:val="32"/>
          <w:szCs w:val="32"/>
          <w:highlight w:val="none"/>
          <w:lang w:val="en-US" w:eastAsia="zh-CN"/>
        </w:rPr>
        <w:t>指22周岁以上的被登记人在调查标准时点尚未结婚的原因。</w:t>
      </w:r>
    </w:p>
    <w:p>
      <w:pPr>
        <w:pStyle w:val="3"/>
        <w:keepNext w:val="0"/>
        <w:keepLines w:val="0"/>
        <w:pageBreakBefore w:val="0"/>
        <w:numPr>
          <w:ilvl w:val="0"/>
          <w:numId w:val="0"/>
        </w:numPr>
        <w:kinsoku/>
        <w:wordWrap/>
        <w:overflowPunct/>
        <w:topLinePunct w:val="0"/>
        <w:autoSpaceDE w:val="0"/>
        <w:autoSpaceDN w:val="0"/>
        <w:bidi w:val="0"/>
        <w:adjustRightInd/>
        <w:snapToGrid/>
        <w:spacing w:afterLines="0" w:line="560" w:lineRule="exact"/>
        <w:ind w:firstLine="640" w:firstLineChars="200"/>
        <w:textAlignment w:val="bottom"/>
        <w:rPr>
          <w:rStyle w:val="12"/>
          <w:rFonts w:hint="eastAsia" w:ascii="仿宋_GB2312" w:hAnsi="仿宋_GB2312" w:eastAsia="仿宋_GB2312" w:cs="仿宋_GB2312"/>
          <w:b w:val="0"/>
          <w:bCs w:val="0"/>
          <w:color w:val="auto"/>
          <w:sz w:val="32"/>
          <w:szCs w:val="32"/>
          <w:highlight w:val="none"/>
          <w:lang w:val="en-US" w:eastAsia="zh-CN"/>
        </w:rPr>
      </w:pPr>
      <w:r>
        <w:rPr>
          <w:rStyle w:val="12"/>
          <w:rFonts w:hint="eastAsia" w:ascii="仿宋_GB2312" w:hAnsi="仿宋_GB2312" w:eastAsia="仿宋_GB2312" w:cs="仿宋_GB2312"/>
          <w:b w:val="0"/>
          <w:bCs w:val="0"/>
          <w:color w:val="auto"/>
          <w:sz w:val="32"/>
          <w:szCs w:val="32"/>
          <w:highlight w:val="none"/>
          <w:lang w:val="en-US" w:eastAsia="zh-CN"/>
        </w:rPr>
        <w:t>1.已经计划结婚：指在短期内有结婚打算，并着手准备。</w:t>
      </w:r>
    </w:p>
    <w:p>
      <w:pPr>
        <w:pStyle w:val="5"/>
        <w:keepNext w:val="0"/>
        <w:keepLines w:val="0"/>
        <w:pageBreakBefore w:val="0"/>
        <w:kinsoku/>
        <w:wordWrap/>
        <w:overflowPunct/>
        <w:topLinePunct w:val="0"/>
        <w:bidi w:val="0"/>
        <w:adjustRightInd/>
        <w:snapToGrid/>
        <w:spacing w:after="0" w:afterLines="0" w:line="560" w:lineRule="exact"/>
        <w:ind w:firstLine="640" w:firstLineChars="200"/>
        <w:rPr>
          <w:rStyle w:val="12"/>
          <w:rFonts w:hint="eastAsia" w:ascii="仿宋_GB2312" w:hAnsi="仿宋_GB2312" w:eastAsia="仿宋_GB2312" w:cs="仿宋_GB2312"/>
          <w:b w:val="0"/>
          <w:bCs w:val="0"/>
          <w:i w:val="0"/>
          <w:caps w:val="0"/>
          <w:color w:val="auto"/>
          <w:spacing w:val="0"/>
          <w:kern w:val="2"/>
          <w:sz w:val="32"/>
          <w:szCs w:val="32"/>
          <w:highlight w:val="none"/>
          <w:shd w:val="clear" w:color="auto" w:fill="auto"/>
          <w:lang w:val="en-US" w:eastAsia="zh-CN" w:bidi="ar"/>
        </w:rPr>
      </w:pPr>
      <w:r>
        <w:rPr>
          <w:rStyle w:val="12"/>
          <w:rFonts w:hint="eastAsia" w:ascii="仿宋_GB2312" w:hAnsi="仿宋_GB2312" w:eastAsia="仿宋_GB2312" w:cs="仿宋_GB2312"/>
          <w:b w:val="0"/>
          <w:bCs w:val="0"/>
          <w:i w:val="0"/>
          <w:caps w:val="0"/>
          <w:color w:val="auto"/>
          <w:spacing w:val="0"/>
          <w:kern w:val="2"/>
          <w:sz w:val="32"/>
          <w:szCs w:val="32"/>
          <w:highlight w:val="none"/>
          <w:shd w:val="clear" w:color="auto" w:fill="auto"/>
          <w:lang w:val="en-US" w:eastAsia="zh-CN" w:bidi="ar"/>
        </w:rPr>
        <w:t>2.觉得自己年龄还小：指已经达到法定结婚年龄，但在主观感受上仍觉得结婚尚早。</w:t>
      </w:r>
    </w:p>
    <w:p>
      <w:pPr>
        <w:pStyle w:val="5"/>
        <w:keepNext w:val="0"/>
        <w:keepLines w:val="0"/>
        <w:pageBreakBefore w:val="0"/>
        <w:kinsoku/>
        <w:wordWrap/>
        <w:overflowPunct/>
        <w:topLinePunct w:val="0"/>
        <w:bidi w:val="0"/>
        <w:adjustRightInd/>
        <w:snapToGrid/>
        <w:spacing w:after="0" w:afterLines="0" w:line="560" w:lineRule="exact"/>
        <w:ind w:firstLine="640" w:firstLineChars="200"/>
        <w:rPr>
          <w:rStyle w:val="12"/>
          <w:rFonts w:hint="eastAsia" w:ascii="仿宋_GB2312" w:hAnsi="仿宋_GB2312" w:eastAsia="仿宋_GB2312" w:cs="仿宋_GB2312"/>
          <w:b w:val="0"/>
          <w:bCs w:val="0"/>
          <w:i w:val="0"/>
          <w:caps w:val="0"/>
          <w:color w:val="auto"/>
          <w:spacing w:val="0"/>
          <w:kern w:val="2"/>
          <w:sz w:val="32"/>
          <w:szCs w:val="32"/>
          <w:highlight w:val="none"/>
          <w:shd w:val="clear" w:color="auto" w:fill="auto"/>
          <w:lang w:val="en-US" w:eastAsia="zh-CN" w:bidi="ar"/>
        </w:rPr>
      </w:pPr>
      <w:r>
        <w:rPr>
          <w:rStyle w:val="12"/>
          <w:rFonts w:hint="eastAsia" w:ascii="仿宋_GB2312" w:hAnsi="仿宋_GB2312" w:eastAsia="仿宋_GB2312" w:cs="仿宋_GB2312"/>
          <w:b w:val="0"/>
          <w:bCs w:val="0"/>
          <w:i w:val="0"/>
          <w:caps w:val="0"/>
          <w:color w:val="auto"/>
          <w:spacing w:val="0"/>
          <w:kern w:val="2"/>
          <w:sz w:val="32"/>
          <w:szCs w:val="32"/>
          <w:highlight w:val="none"/>
          <w:shd w:val="clear" w:color="auto" w:fill="auto"/>
          <w:lang w:val="en-US" w:eastAsia="zh-CN" w:bidi="ar"/>
        </w:rPr>
        <w:t>3.不想改变目前生活状况：指对目前生活状况满意，无需通过婚姻改变现状。</w:t>
      </w:r>
    </w:p>
    <w:p>
      <w:pPr>
        <w:pStyle w:val="5"/>
        <w:keepNext w:val="0"/>
        <w:keepLines w:val="0"/>
        <w:pageBreakBefore w:val="0"/>
        <w:kinsoku/>
        <w:wordWrap/>
        <w:overflowPunct/>
        <w:topLinePunct w:val="0"/>
        <w:bidi w:val="0"/>
        <w:adjustRightInd/>
        <w:snapToGrid/>
        <w:spacing w:after="0" w:afterLines="0" w:line="560" w:lineRule="exact"/>
        <w:ind w:firstLine="640" w:firstLineChars="200"/>
        <w:rPr>
          <w:rStyle w:val="12"/>
          <w:rFonts w:hint="eastAsia" w:ascii="仿宋_GB2312" w:hAnsi="仿宋_GB2312" w:eastAsia="仿宋_GB2312" w:cs="仿宋_GB2312"/>
          <w:b w:val="0"/>
          <w:bCs w:val="0"/>
          <w:i w:val="0"/>
          <w:caps w:val="0"/>
          <w:color w:val="auto"/>
          <w:spacing w:val="0"/>
          <w:kern w:val="2"/>
          <w:sz w:val="32"/>
          <w:szCs w:val="32"/>
          <w:highlight w:val="none"/>
          <w:shd w:val="clear" w:color="auto" w:fill="auto"/>
          <w:lang w:val="en-US" w:eastAsia="zh-CN" w:bidi="ar"/>
        </w:rPr>
      </w:pPr>
      <w:r>
        <w:rPr>
          <w:rStyle w:val="12"/>
          <w:rFonts w:hint="eastAsia" w:ascii="仿宋_GB2312" w:hAnsi="仿宋_GB2312" w:eastAsia="仿宋_GB2312" w:cs="仿宋_GB2312"/>
          <w:b w:val="0"/>
          <w:bCs w:val="0"/>
          <w:i w:val="0"/>
          <w:caps w:val="0"/>
          <w:color w:val="auto"/>
          <w:spacing w:val="0"/>
          <w:kern w:val="2"/>
          <w:sz w:val="32"/>
          <w:szCs w:val="32"/>
          <w:highlight w:val="none"/>
          <w:shd w:val="clear" w:color="auto" w:fill="auto"/>
          <w:lang w:val="en-US" w:eastAsia="zh-CN" w:bidi="ar"/>
        </w:rPr>
        <w:t>4.没有合适的婚恋对象：指可能因为个人期望较高、交往圈子小、年龄偏大等原因没有找到合适的婚恋对象。</w:t>
      </w:r>
    </w:p>
    <w:p>
      <w:pPr>
        <w:pStyle w:val="3"/>
        <w:keepNext w:val="0"/>
        <w:keepLines w:val="0"/>
        <w:pageBreakBefore w:val="0"/>
        <w:widowControl w:val="0"/>
        <w:suppressLineNumbers w:val="0"/>
        <w:kinsoku/>
        <w:wordWrap/>
        <w:overflowPunct/>
        <w:topLinePunct w:val="0"/>
        <w:bidi w:val="0"/>
        <w:adjustRightInd/>
        <w:snapToGrid/>
        <w:spacing w:afterLines="0" w:line="560" w:lineRule="exact"/>
        <w:ind w:firstLine="640" w:firstLineChars="200"/>
        <w:jc w:val="left"/>
        <w:rPr>
          <w:rStyle w:val="12"/>
          <w:rFonts w:hint="eastAsia" w:ascii="仿宋_GB2312" w:hAnsi="仿宋_GB2312" w:eastAsia="仿宋_GB2312" w:cs="仿宋_GB2312"/>
          <w:b w:val="0"/>
          <w:bCs w:val="0"/>
          <w:i w:val="0"/>
          <w:caps w:val="0"/>
          <w:color w:val="auto"/>
          <w:spacing w:val="0"/>
          <w:kern w:val="2"/>
          <w:sz w:val="32"/>
          <w:szCs w:val="32"/>
          <w:highlight w:val="none"/>
          <w:shd w:val="clear" w:color="auto" w:fill="auto"/>
          <w:lang w:val="en-US" w:eastAsia="zh-CN" w:bidi="ar"/>
        </w:rPr>
      </w:pPr>
      <w:r>
        <w:rPr>
          <w:rStyle w:val="12"/>
          <w:rFonts w:hint="eastAsia" w:ascii="仿宋_GB2312" w:hAnsi="仿宋_GB2312" w:eastAsia="仿宋_GB2312" w:cs="仿宋_GB2312"/>
          <w:b w:val="0"/>
          <w:bCs w:val="0"/>
          <w:i w:val="0"/>
          <w:caps w:val="0"/>
          <w:color w:val="auto"/>
          <w:spacing w:val="0"/>
          <w:kern w:val="2"/>
          <w:sz w:val="32"/>
          <w:szCs w:val="32"/>
          <w:highlight w:val="none"/>
          <w:shd w:val="clear" w:color="auto" w:fill="auto"/>
          <w:lang w:val="en-US" w:eastAsia="zh-CN" w:bidi="ar"/>
        </w:rPr>
        <w:t>5.彩礼高，经济负担重无法承受：指构成婚姻关系时依据习俗向对方及其亲属给付的钱财、物品超出了被登记人经济承受范围。</w:t>
      </w:r>
    </w:p>
    <w:p>
      <w:pPr>
        <w:pStyle w:val="5"/>
        <w:keepNext w:val="0"/>
        <w:keepLines w:val="0"/>
        <w:pageBreakBefore w:val="0"/>
        <w:kinsoku/>
        <w:wordWrap/>
        <w:overflowPunct/>
        <w:topLinePunct w:val="0"/>
        <w:bidi w:val="0"/>
        <w:adjustRightInd/>
        <w:snapToGrid/>
        <w:spacing w:after="0" w:afterLines="0" w:line="560" w:lineRule="exact"/>
        <w:ind w:firstLine="640" w:firstLineChars="200"/>
        <w:rPr>
          <w:rStyle w:val="12"/>
          <w:rFonts w:hint="eastAsia" w:ascii="仿宋_GB2312" w:hAnsi="仿宋_GB2312" w:eastAsia="仿宋_GB2312" w:cs="仿宋_GB2312"/>
          <w:b w:val="0"/>
          <w:bCs w:val="0"/>
          <w:i w:val="0"/>
          <w:caps w:val="0"/>
          <w:color w:val="auto"/>
          <w:spacing w:val="0"/>
          <w:kern w:val="2"/>
          <w:sz w:val="32"/>
          <w:szCs w:val="32"/>
          <w:highlight w:val="none"/>
          <w:shd w:val="clear" w:color="auto" w:fill="auto"/>
          <w:lang w:val="en-US" w:eastAsia="zh-CN" w:bidi="ar"/>
        </w:rPr>
      </w:pPr>
      <w:r>
        <w:rPr>
          <w:rStyle w:val="12"/>
          <w:rFonts w:hint="eastAsia" w:ascii="仿宋_GB2312" w:hAnsi="仿宋_GB2312" w:eastAsia="仿宋_GB2312" w:cs="仿宋_GB2312"/>
          <w:b w:val="0"/>
          <w:bCs w:val="0"/>
          <w:i w:val="0"/>
          <w:caps w:val="0"/>
          <w:color w:val="auto"/>
          <w:spacing w:val="0"/>
          <w:kern w:val="2"/>
          <w:sz w:val="32"/>
          <w:szCs w:val="32"/>
          <w:highlight w:val="none"/>
          <w:shd w:val="clear" w:color="auto" w:fill="auto"/>
          <w:lang w:val="en-US" w:eastAsia="zh-CN" w:bidi="ar"/>
        </w:rPr>
        <w:t>6.身体原因，不适宜结婚：指被登记人健康情况较差，不适宜结婚。</w:t>
      </w:r>
    </w:p>
    <w:p>
      <w:pPr>
        <w:pStyle w:val="3"/>
        <w:keepNext w:val="0"/>
        <w:keepLines w:val="0"/>
        <w:pageBreakBefore w:val="0"/>
        <w:widowControl w:val="0"/>
        <w:suppressLineNumbers w:val="0"/>
        <w:kinsoku/>
        <w:wordWrap/>
        <w:overflowPunct/>
        <w:topLinePunct w:val="0"/>
        <w:autoSpaceDE/>
        <w:autoSpaceDN/>
        <w:bidi w:val="0"/>
        <w:adjustRightInd/>
        <w:snapToGrid/>
        <w:spacing w:afterLines="0" w:line="560" w:lineRule="exact"/>
        <w:ind w:firstLine="640" w:firstLineChars="200"/>
        <w:jc w:val="left"/>
        <w:textAlignment w:val="auto"/>
        <w:rPr>
          <w:rStyle w:val="12"/>
          <w:rFonts w:hint="eastAsia" w:ascii="仿宋_GB2312" w:hAnsi="仿宋_GB2312" w:eastAsia="仿宋_GB2312" w:cs="仿宋_GB2312"/>
          <w:b w:val="0"/>
          <w:bCs w:val="0"/>
          <w:i w:val="0"/>
          <w:caps w:val="0"/>
          <w:color w:val="auto"/>
          <w:spacing w:val="0"/>
          <w:kern w:val="2"/>
          <w:sz w:val="32"/>
          <w:szCs w:val="32"/>
          <w:highlight w:val="none"/>
          <w:shd w:val="clear" w:color="auto" w:fill="auto"/>
          <w:lang w:val="en-US" w:eastAsia="zh-CN" w:bidi="ar"/>
        </w:rPr>
      </w:pPr>
      <w:r>
        <w:rPr>
          <w:rStyle w:val="12"/>
          <w:rFonts w:hint="eastAsia" w:ascii="仿宋_GB2312" w:hAnsi="仿宋_GB2312" w:eastAsia="仿宋_GB2312" w:cs="仿宋_GB2312"/>
          <w:b w:val="0"/>
          <w:bCs w:val="0"/>
          <w:i w:val="0"/>
          <w:caps w:val="0"/>
          <w:color w:val="auto"/>
          <w:spacing w:val="0"/>
          <w:kern w:val="2"/>
          <w:sz w:val="32"/>
          <w:szCs w:val="32"/>
          <w:highlight w:val="none"/>
          <w:shd w:val="clear" w:color="auto" w:fill="auto"/>
          <w:lang w:val="en-US" w:eastAsia="zh-CN" w:bidi="ar"/>
        </w:rPr>
        <w:t>7.独身主义，不愿被婚姻束缚：指被登记人推崇、坚持没有家庭或不跟家属一起生活的思想，与结成婚姻关系的思想不相符合。</w:t>
      </w:r>
    </w:p>
    <w:p>
      <w:pPr>
        <w:pStyle w:val="5"/>
        <w:keepNext w:val="0"/>
        <w:keepLines w:val="0"/>
        <w:pageBreakBefore w:val="0"/>
        <w:kinsoku/>
        <w:wordWrap/>
        <w:overflowPunct/>
        <w:topLinePunct w:val="0"/>
        <w:bidi w:val="0"/>
        <w:adjustRightInd/>
        <w:snapToGrid/>
        <w:spacing w:after="0" w:afterLines="0" w:line="560" w:lineRule="exact"/>
        <w:ind w:firstLine="640" w:firstLineChars="200"/>
        <w:rPr>
          <w:rStyle w:val="12"/>
          <w:rFonts w:hint="eastAsia" w:ascii="仿宋_GB2312" w:hAnsi="仿宋_GB2312" w:eastAsia="仿宋_GB2312" w:cs="仿宋_GB2312"/>
          <w:b w:val="0"/>
          <w:bCs w:val="0"/>
          <w:color w:val="auto"/>
          <w:sz w:val="32"/>
          <w:szCs w:val="32"/>
          <w:highlight w:val="none"/>
          <w:shd w:val="clear" w:color="auto" w:fill="auto"/>
          <w:lang w:val="en-US" w:eastAsia="zh-CN" w:bidi="ar"/>
        </w:rPr>
      </w:pPr>
      <w:r>
        <w:rPr>
          <w:rStyle w:val="12"/>
          <w:rFonts w:hint="eastAsia" w:ascii="仿宋_GB2312" w:hAnsi="仿宋_GB2312" w:eastAsia="仿宋_GB2312" w:cs="仿宋_GB2312"/>
          <w:b w:val="0"/>
          <w:bCs w:val="0"/>
          <w:color w:val="auto"/>
          <w:sz w:val="32"/>
          <w:szCs w:val="32"/>
          <w:highlight w:val="none"/>
          <w:lang w:val="en-US" w:eastAsia="zh-CN" w:bidi="ar"/>
        </w:rPr>
        <w:t>8.担心影响职业发展：指被</w:t>
      </w:r>
      <w:r>
        <w:rPr>
          <w:rStyle w:val="12"/>
          <w:rFonts w:hint="eastAsia" w:ascii="仿宋_GB2312" w:hAnsi="仿宋_GB2312" w:eastAsia="仿宋_GB2312" w:cs="仿宋_GB2312"/>
          <w:b w:val="0"/>
          <w:bCs w:val="0"/>
          <w:i w:val="0"/>
          <w:caps w:val="0"/>
          <w:color w:val="auto"/>
          <w:spacing w:val="0"/>
          <w:kern w:val="2"/>
          <w:sz w:val="32"/>
          <w:szCs w:val="32"/>
          <w:highlight w:val="none"/>
          <w:shd w:val="clear" w:color="auto" w:fill="auto"/>
          <w:lang w:val="en-US" w:eastAsia="zh-CN" w:bidi="ar"/>
        </w:rPr>
        <w:t>登记人</w:t>
      </w:r>
      <w:r>
        <w:rPr>
          <w:rStyle w:val="12"/>
          <w:rFonts w:hint="eastAsia" w:ascii="仿宋_GB2312" w:hAnsi="仿宋_GB2312" w:eastAsia="仿宋_GB2312" w:cs="仿宋_GB2312"/>
          <w:b w:val="0"/>
          <w:bCs w:val="0"/>
          <w:color w:val="auto"/>
          <w:sz w:val="32"/>
          <w:szCs w:val="32"/>
          <w:highlight w:val="none"/>
          <w:lang w:val="en-US" w:eastAsia="zh-CN" w:bidi="ar"/>
        </w:rPr>
        <w:t>担心结成婚姻的后续生育、养育等付出的时间、精力</w:t>
      </w:r>
      <w:r>
        <w:rPr>
          <w:rStyle w:val="12"/>
          <w:rFonts w:hint="eastAsia" w:ascii="仿宋_GB2312" w:hAnsi="仿宋_GB2312" w:eastAsia="仿宋_GB2312" w:cs="仿宋_GB2312"/>
          <w:b w:val="0"/>
          <w:bCs w:val="0"/>
          <w:color w:val="auto"/>
          <w:sz w:val="32"/>
          <w:szCs w:val="32"/>
          <w:highlight w:val="none"/>
          <w:shd w:val="clear" w:color="auto" w:fill="auto"/>
          <w:lang w:val="en-US" w:eastAsia="zh-CN" w:bidi="ar"/>
        </w:rPr>
        <w:t>会影响事业上升发展。</w:t>
      </w:r>
    </w:p>
    <w:p>
      <w:pPr>
        <w:pStyle w:val="5"/>
        <w:keepNext w:val="0"/>
        <w:keepLines w:val="0"/>
        <w:pageBreakBefore w:val="0"/>
        <w:widowControl w:val="0"/>
        <w:suppressLineNumbers w:val="0"/>
        <w:kinsoku/>
        <w:wordWrap/>
        <w:overflowPunct/>
        <w:topLinePunct w:val="0"/>
        <w:bidi w:val="0"/>
        <w:adjustRightInd/>
        <w:snapToGrid/>
        <w:spacing w:after="0" w:afterLines="0" w:line="560" w:lineRule="exact"/>
        <w:ind w:firstLine="640" w:firstLineChars="200"/>
        <w:jc w:val="both"/>
        <w:rPr>
          <w:rStyle w:val="12"/>
          <w:rFonts w:hint="eastAsia" w:ascii="仿宋_GB2312" w:hAnsi="仿宋_GB2312" w:eastAsia="仿宋_GB2312" w:cs="仿宋_GB2312"/>
          <w:b w:val="0"/>
          <w:bCs w:val="0"/>
          <w:i w:val="0"/>
          <w:caps w:val="0"/>
          <w:color w:val="auto"/>
          <w:spacing w:val="0"/>
          <w:kern w:val="2"/>
          <w:sz w:val="32"/>
          <w:szCs w:val="32"/>
          <w:highlight w:val="none"/>
          <w:shd w:val="clear" w:color="auto" w:fill="auto"/>
          <w:lang w:val="en-US" w:eastAsia="zh-CN" w:bidi="ar"/>
        </w:rPr>
      </w:pPr>
      <w:r>
        <w:rPr>
          <w:rStyle w:val="12"/>
          <w:rFonts w:hint="eastAsia" w:ascii="仿宋_GB2312" w:hAnsi="仿宋_GB2312" w:eastAsia="仿宋_GB2312" w:cs="仿宋_GB2312"/>
          <w:b w:val="0"/>
          <w:bCs w:val="0"/>
          <w:color w:val="auto"/>
          <w:sz w:val="32"/>
          <w:szCs w:val="32"/>
          <w:highlight w:val="none"/>
          <w:shd w:val="clear" w:color="auto" w:fill="auto"/>
          <w:lang w:val="en-US" w:eastAsia="zh-CN" w:bidi="ar"/>
        </w:rPr>
        <w:t>9.对婚姻没信心：指被</w:t>
      </w:r>
      <w:r>
        <w:rPr>
          <w:rStyle w:val="12"/>
          <w:rFonts w:hint="eastAsia" w:ascii="仿宋_GB2312" w:hAnsi="仿宋_GB2312" w:eastAsia="仿宋_GB2312" w:cs="仿宋_GB2312"/>
          <w:b w:val="0"/>
          <w:bCs w:val="0"/>
          <w:i w:val="0"/>
          <w:caps w:val="0"/>
          <w:color w:val="auto"/>
          <w:spacing w:val="0"/>
          <w:kern w:val="2"/>
          <w:sz w:val="32"/>
          <w:szCs w:val="32"/>
          <w:highlight w:val="none"/>
          <w:shd w:val="clear" w:color="auto" w:fill="auto"/>
          <w:lang w:val="en-US" w:eastAsia="zh-CN" w:bidi="ar"/>
        </w:rPr>
        <w:t>登记人对婚姻有较强的排斥或逃避感，包含不想承担婚姻(家庭)的责任，担心婚后生活可能会发生的一些问题(如家暴,</w:t>
      </w:r>
      <w:r>
        <w:rPr>
          <w:rStyle w:val="12"/>
          <w:rFonts w:hint="eastAsia" w:ascii="仿宋_GB2312" w:hAnsi="仿宋_GB2312" w:eastAsia="仿宋_GB2312" w:cs="仿宋_GB2312"/>
          <w:b w:val="0"/>
          <w:bCs w:val="0"/>
          <w:i w:val="0"/>
          <w:caps w:val="0"/>
          <w:color w:val="auto"/>
          <w:spacing w:val="0"/>
          <w:kern w:val="2"/>
          <w:sz w:val="32"/>
          <w:szCs w:val="32"/>
          <w:highlight w:val="none"/>
          <w:shd w:val="clear" w:color="auto" w:fill="auto"/>
          <w:lang w:val="en-US" w:eastAsia="zh-CN" w:bidi="ar"/>
        </w:rPr>
        <w:fldChar w:fldCharType="begin"/>
      </w:r>
      <w:r>
        <w:rPr>
          <w:rStyle w:val="12"/>
          <w:rFonts w:hint="eastAsia" w:ascii="仿宋_GB2312" w:hAnsi="仿宋_GB2312" w:eastAsia="仿宋_GB2312" w:cs="仿宋_GB2312"/>
          <w:b w:val="0"/>
          <w:bCs w:val="0"/>
          <w:i w:val="0"/>
          <w:caps w:val="0"/>
          <w:color w:val="auto"/>
          <w:spacing w:val="0"/>
          <w:kern w:val="2"/>
          <w:sz w:val="32"/>
          <w:szCs w:val="32"/>
          <w:highlight w:val="none"/>
          <w:shd w:val="clear" w:color="auto" w:fill="auto"/>
          <w:lang w:val="en-US" w:eastAsia="zh-CN" w:bidi="ar"/>
        </w:rPr>
        <w:instrText xml:space="preserve"> HYPERLINK "https://baike.baidu.com/item/%E5%86%B7%E6%9A%B4%E5%8A%9B/15401?fromModule=lemma_inlink" \t "/home/kylin/文档\\x/_blank" </w:instrText>
      </w:r>
      <w:r>
        <w:rPr>
          <w:rStyle w:val="12"/>
          <w:rFonts w:hint="eastAsia" w:ascii="仿宋_GB2312" w:hAnsi="仿宋_GB2312" w:eastAsia="仿宋_GB2312" w:cs="仿宋_GB2312"/>
          <w:b w:val="0"/>
          <w:bCs w:val="0"/>
          <w:i w:val="0"/>
          <w:caps w:val="0"/>
          <w:color w:val="auto"/>
          <w:spacing w:val="0"/>
          <w:kern w:val="2"/>
          <w:sz w:val="32"/>
          <w:szCs w:val="32"/>
          <w:highlight w:val="none"/>
          <w:shd w:val="clear" w:color="auto" w:fill="auto"/>
          <w:lang w:val="en-US" w:eastAsia="zh-CN" w:bidi="ar"/>
        </w:rPr>
        <w:fldChar w:fldCharType="separate"/>
      </w:r>
      <w:r>
        <w:rPr>
          <w:rStyle w:val="12"/>
          <w:rFonts w:hint="eastAsia" w:ascii="仿宋_GB2312" w:hAnsi="仿宋_GB2312" w:eastAsia="仿宋_GB2312" w:cs="仿宋_GB2312"/>
          <w:b w:val="0"/>
          <w:bCs w:val="0"/>
          <w:i w:val="0"/>
          <w:caps w:val="0"/>
          <w:color w:val="auto"/>
          <w:spacing w:val="0"/>
          <w:kern w:val="2"/>
          <w:sz w:val="32"/>
          <w:szCs w:val="32"/>
          <w:highlight w:val="none"/>
          <w:shd w:val="clear" w:color="auto" w:fill="auto"/>
          <w:lang w:val="en-US" w:eastAsia="zh-CN" w:bidi="ar"/>
        </w:rPr>
        <w:t>冷暴力</w:t>
      </w:r>
      <w:r>
        <w:rPr>
          <w:rStyle w:val="12"/>
          <w:rFonts w:hint="eastAsia" w:ascii="仿宋_GB2312" w:hAnsi="仿宋_GB2312" w:eastAsia="仿宋_GB2312" w:cs="仿宋_GB2312"/>
          <w:b w:val="0"/>
          <w:bCs w:val="0"/>
          <w:i w:val="0"/>
          <w:caps w:val="0"/>
          <w:color w:val="auto"/>
          <w:spacing w:val="0"/>
          <w:kern w:val="2"/>
          <w:sz w:val="32"/>
          <w:szCs w:val="32"/>
          <w:highlight w:val="none"/>
          <w:shd w:val="clear" w:color="auto" w:fill="auto"/>
          <w:lang w:val="en-US" w:eastAsia="zh-CN" w:bidi="ar"/>
        </w:rPr>
        <w:fldChar w:fldCharType="end"/>
      </w:r>
      <w:r>
        <w:rPr>
          <w:rStyle w:val="12"/>
          <w:rFonts w:hint="eastAsia" w:ascii="仿宋_GB2312" w:hAnsi="仿宋_GB2312" w:eastAsia="仿宋_GB2312" w:cs="仿宋_GB2312"/>
          <w:b w:val="0"/>
          <w:bCs w:val="0"/>
          <w:i w:val="0"/>
          <w:caps w:val="0"/>
          <w:color w:val="auto"/>
          <w:spacing w:val="0"/>
          <w:kern w:val="2"/>
          <w:sz w:val="32"/>
          <w:szCs w:val="32"/>
          <w:highlight w:val="none"/>
          <w:shd w:val="clear" w:color="auto" w:fill="auto"/>
          <w:lang w:val="en-US" w:eastAsia="zh-CN" w:bidi="ar"/>
        </w:rPr>
        <w:t>)。</w:t>
      </w:r>
    </w:p>
    <w:p>
      <w:pPr>
        <w:pStyle w:val="5"/>
        <w:keepNext w:val="0"/>
        <w:keepLines w:val="0"/>
        <w:pageBreakBefore w:val="0"/>
        <w:kinsoku/>
        <w:wordWrap/>
        <w:overflowPunct/>
        <w:topLinePunct w:val="0"/>
        <w:bidi w:val="0"/>
        <w:adjustRightInd/>
        <w:snapToGrid/>
        <w:spacing w:after="0" w:afterLines="0" w:line="560" w:lineRule="exact"/>
        <w:ind w:firstLine="640" w:firstLineChars="200"/>
        <w:rPr>
          <w:rStyle w:val="12"/>
          <w:rFonts w:hint="eastAsia" w:ascii="仿宋_GB2312" w:hAnsi="仿宋_GB2312" w:eastAsia="仿宋_GB2312" w:cs="仿宋_GB2312"/>
          <w:b w:val="0"/>
          <w:bCs w:val="0"/>
          <w:color w:val="auto"/>
          <w:sz w:val="32"/>
          <w:szCs w:val="32"/>
          <w:highlight w:val="none"/>
          <w:shd w:val="clear" w:color="auto" w:fill="auto"/>
          <w:lang w:bidi="ar"/>
        </w:rPr>
      </w:pPr>
      <w:r>
        <w:rPr>
          <w:rStyle w:val="12"/>
          <w:rFonts w:hint="eastAsia" w:ascii="仿宋_GB2312" w:hAnsi="仿宋_GB2312" w:eastAsia="仿宋_GB2312" w:cs="仿宋_GB2312"/>
          <w:b w:val="0"/>
          <w:bCs w:val="0"/>
          <w:color w:val="auto"/>
          <w:sz w:val="32"/>
          <w:szCs w:val="32"/>
          <w:highlight w:val="none"/>
          <w:shd w:val="clear" w:color="auto" w:fill="auto"/>
          <w:lang w:val="en-US" w:eastAsia="zh-CN" w:bidi="ar"/>
        </w:rPr>
        <w:t>10.其他：指上述几种以外的状况。</w:t>
      </w:r>
    </w:p>
    <w:p>
      <w:pPr>
        <w:pStyle w:val="3"/>
        <w:keepNext w:val="0"/>
        <w:keepLines w:val="0"/>
        <w:pageBreakBefore w:val="0"/>
        <w:kinsoku/>
        <w:wordWrap/>
        <w:overflowPunct/>
        <w:topLinePunct w:val="0"/>
        <w:bidi w:val="0"/>
        <w:adjustRightInd/>
        <w:snapToGrid/>
        <w:spacing w:afterLines="0" w:line="560" w:lineRule="exact"/>
        <w:ind w:firstLine="640" w:firstLineChars="200"/>
        <w:rPr>
          <w:rStyle w:val="12"/>
          <w:rFonts w:hint="eastAsia" w:ascii="仿宋_GB2312" w:hAnsi="仿宋_GB2312" w:eastAsia="仿宋_GB2312" w:cs="仿宋_GB2312"/>
          <w:b w:val="0"/>
          <w:bCs w:val="0"/>
          <w:i w:val="0"/>
          <w:caps w:val="0"/>
          <w:color w:val="auto"/>
          <w:spacing w:val="0"/>
          <w:kern w:val="2"/>
          <w:sz w:val="32"/>
          <w:szCs w:val="32"/>
          <w:highlight w:val="none"/>
          <w:shd w:val="clear" w:color="auto" w:fill="auto"/>
          <w:lang w:val="en-US" w:eastAsia="zh-CN" w:bidi="ar-SA"/>
        </w:rPr>
      </w:pPr>
      <w:r>
        <w:rPr>
          <w:rStyle w:val="12"/>
          <w:rFonts w:hint="eastAsia" w:ascii="黑体" w:hAnsi="黑体" w:eastAsia="黑体" w:cs="黑体"/>
          <w:b w:val="0"/>
          <w:bCs w:val="0"/>
          <w:color w:val="auto"/>
          <w:sz w:val="32"/>
          <w:szCs w:val="32"/>
          <w:highlight w:val="none"/>
          <w:u w:val="none"/>
          <w:lang w:val="en-US" w:eastAsia="zh-CN"/>
        </w:rPr>
        <w:t>理想结婚年龄</w:t>
      </w:r>
      <w:r>
        <w:rPr>
          <w:rStyle w:val="12"/>
          <w:rFonts w:hint="eastAsia" w:ascii="仿宋_GB2312" w:hAnsi="仿宋_GB2312" w:eastAsia="仿宋_GB2312" w:cs="仿宋_GB2312"/>
          <w:b w:val="0"/>
          <w:bCs w:val="0"/>
          <w:color w:val="auto"/>
          <w:sz w:val="32"/>
          <w:szCs w:val="32"/>
          <w:highlight w:val="none"/>
          <w:lang w:val="en-US" w:eastAsia="zh-CN"/>
        </w:rPr>
        <w:t>（新增）</w:t>
      </w:r>
      <w:r>
        <w:rPr>
          <w:rStyle w:val="12"/>
          <w:rFonts w:hint="default" w:ascii="仿宋_GB2312" w:hAnsi="仿宋_GB2312" w:eastAsia="仿宋_GB2312" w:cs="仿宋_GB2312"/>
          <w:b w:val="0"/>
          <w:bCs w:val="0"/>
          <w:color w:val="auto"/>
          <w:sz w:val="32"/>
          <w:szCs w:val="32"/>
          <w:highlight w:val="none"/>
          <w:lang w:val="en-US" w:eastAsia="zh-CN"/>
        </w:rPr>
        <w:t xml:space="preserve">  </w:t>
      </w:r>
      <w:r>
        <w:rPr>
          <w:rStyle w:val="12"/>
          <w:rFonts w:hint="eastAsia" w:ascii="仿宋_GB2312" w:hAnsi="仿宋_GB2312" w:eastAsia="仿宋_GB2312" w:cs="仿宋_GB2312"/>
          <w:b w:val="0"/>
          <w:bCs w:val="0"/>
          <w:color w:val="auto"/>
          <w:sz w:val="32"/>
          <w:szCs w:val="32"/>
          <w:highlight w:val="none"/>
        </w:rPr>
        <w:t>指被登记人认为</w:t>
      </w:r>
      <w:r>
        <w:rPr>
          <w:rStyle w:val="12"/>
          <w:rFonts w:hint="eastAsia" w:ascii="仿宋_GB2312" w:hAnsi="仿宋_GB2312" w:eastAsia="仿宋_GB2312" w:cs="仿宋_GB2312"/>
          <w:b w:val="0"/>
          <w:bCs w:val="0"/>
          <w:color w:val="auto"/>
          <w:sz w:val="32"/>
          <w:szCs w:val="32"/>
          <w:highlight w:val="none"/>
          <w:lang w:eastAsia="zh-CN"/>
        </w:rPr>
        <w:t>在哪个年龄段结婚</w:t>
      </w:r>
      <w:r>
        <w:rPr>
          <w:rStyle w:val="12"/>
          <w:rFonts w:hint="eastAsia" w:ascii="仿宋_GB2312" w:hAnsi="仿宋_GB2312" w:eastAsia="仿宋_GB2312" w:cs="仿宋_GB2312"/>
          <w:b w:val="0"/>
          <w:bCs w:val="0"/>
          <w:color w:val="auto"/>
          <w:sz w:val="32"/>
          <w:szCs w:val="32"/>
          <w:highlight w:val="none"/>
        </w:rPr>
        <w:t>比较理想，根据</w:t>
      </w:r>
      <w:r>
        <w:rPr>
          <w:rStyle w:val="12"/>
          <w:rFonts w:hint="eastAsia" w:ascii="仿宋_GB2312" w:hAnsi="仿宋_GB2312" w:eastAsia="仿宋_GB2312" w:cs="仿宋_GB2312"/>
          <w:b w:val="0"/>
          <w:bCs w:val="0"/>
          <w:color w:val="auto"/>
          <w:sz w:val="32"/>
          <w:szCs w:val="32"/>
          <w:highlight w:val="none"/>
          <w:lang w:eastAsia="zh-CN"/>
        </w:rPr>
        <w:t>被登记人</w:t>
      </w:r>
      <w:r>
        <w:rPr>
          <w:rStyle w:val="12"/>
          <w:rFonts w:hint="eastAsia" w:ascii="仿宋_GB2312" w:hAnsi="仿宋_GB2312" w:eastAsia="仿宋_GB2312" w:cs="仿宋_GB2312"/>
          <w:b w:val="0"/>
          <w:bCs w:val="0"/>
          <w:color w:val="auto"/>
          <w:sz w:val="32"/>
          <w:szCs w:val="32"/>
          <w:highlight w:val="none"/>
        </w:rPr>
        <w:t>的申报情况，选择相应选项。</w:t>
      </w:r>
    </w:p>
    <w:p>
      <w:pPr>
        <w:pStyle w:val="5"/>
        <w:keepNext w:val="0"/>
        <w:keepLines w:val="0"/>
        <w:pageBreakBefore w:val="0"/>
        <w:kinsoku/>
        <w:wordWrap/>
        <w:overflowPunct/>
        <w:topLinePunct w:val="0"/>
        <w:bidi w:val="0"/>
        <w:adjustRightInd/>
        <w:snapToGrid/>
        <w:spacing w:after="0" w:afterLines="0" w:line="560" w:lineRule="exact"/>
        <w:ind w:firstLine="640" w:firstLineChars="200"/>
        <w:rPr>
          <w:rStyle w:val="12"/>
          <w:rFonts w:hint="eastAsia" w:ascii="仿宋_GB2312" w:hAnsi="仿宋_GB2312" w:eastAsia="仿宋_GB2312" w:cs="仿宋_GB2312"/>
          <w:b w:val="0"/>
          <w:bCs w:val="0"/>
          <w:color w:val="auto"/>
          <w:sz w:val="32"/>
          <w:szCs w:val="32"/>
          <w:highlight w:val="none"/>
          <w:lang w:val="en-US" w:eastAsia="zh-CN"/>
        </w:rPr>
      </w:pPr>
      <w:r>
        <w:rPr>
          <w:rStyle w:val="12"/>
          <w:rFonts w:hint="eastAsia" w:ascii="黑体" w:hAnsi="黑体" w:eastAsia="黑体" w:cs="黑体"/>
          <w:b w:val="0"/>
          <w:bCs w:val="0"/>
          <w:color w:val="auto"/>
          <w:kern w:val="2"/>
          <w:sz w:val="32"/>
          <w:szCs w:val="32"/>
          <w:highlight w:val="none"/>
          <w:u w:val="none"/>
          <w:lang w:val="en-US" w:eastAsia="zh-CN" w:bidi="ar-SA"/>
        </w:rPr>
        <w:t>居住状况</w:t>
      </w:r>
      <w:r>
        <w:rPr>
          <w:rStyle w:val="12"/>
          <w:rFonts w:hint="eastAsia" w:ascii="仿宋_GB2312" w:hAnsi="仿宋_GB2312" w:eastAsia="仿宋_GB2312" w:cs="仿宋_GB2312"/>
          <w:b w:val="0"/>
          <w:bCs w:val="0"/>
          <w:color w:val="auto"/>
          <w:sz w:val="32"/>
          <w:szCs w:val="32"/>
          <w:highlight w:val="none"/>
          <w:lang w:val="en-US" w:eastAsia="zh-CN"/>
        </w:rPr>
        <w:t xml:space="preserve">（新增） </w:t>
      </w:r>
      <w:r>
        <w:rPr>
          <w:rStyle w:val="12"/>
          <w:rFonts w:hint="default" w:ascii="仿宋_GB2312" w:hAnsi="仿宋_GB2312" w:eastAsia="仿宋_GB2312" w:cs="仿宋_GB2312"/>
          <w:b w:val="0"/>
          <w:bCs w:val="0"/>
          <w:color w:val="auto"/>
          <w:sz w:val="32"/>
          <w:szCs w:val="32"/>
          <w:highlight w:val="none"/>
          <w:lang w:val="en-US" w:eastAsia="zh-CN"/>
        </w:rPr>
        <w:t xml:space="preserve"> </w:t>
      </w:r>
      <w:r>
        <w:rPr>
          <w:rStyle w:val="12"/>
          <w:rFonts w:hint="eastAsia" w:ascii="仿宋_GB2312" w:hAnsi="仿宋_GB2312" w:eastAsia="仿宋_GB2312" w:cs="仿宋_GB2312"/>
          <w:b w:val="0"/>
          <w:bCs w:val="0"/>
          <w:color w:val="auto"/>
          <w:sz w:val="32"/>
          <w:szCs w:val="32"/>
          <w:highlight w:val="none"/>
          <w:lang w:val="en-US" w:eastAsia="zh-CN"/>
        </w:rPr>
        <w:t>指调查标准时点前一个月，60周岁及以上被登记人的主要居住状况</w:t>
      </w:r>
    </w:p>
    <w:p>
      <w:pPr>
        <w:pStyle w:val="5"/>
        <w:keepNext w:val="0"/>
        <w:keepLines w:val="0"/>
        <w:pageBreakBefore w:val="0"/>
        <w:numPr>
          <w:ilvl w:val="0"/>
          <w:numId w:val="0"/>
        </w:numPr>
        <w:kinsoku/>
        <w:wordWrap/>
        <w:overflowPunct/>
        <w:topLinePunct w:val="0"/>
        <w:bidi w:val="0"/>
        <w:adjustRightInd/>
        <w:snapToGrid/>
        <w:spacing w:after="0" w:afterLines="0" w:line="560" w:lineRule="exact"/>
        <w:ind w:firstLine="640" w:firstLineChars="200"/>
        <w:rPr>
          <w:rStyle w:val="12"/>
          <w:rFonts w:hint="eastAsia" w:ascii="仿宋_GB2312" w:hAnsi="仿宋_GB2312" w:eastAsia="仿宋_GB2312" w:cs="仿宋_GB2312"/>
          <w:b w:val="0"/>
          <w:bCs w:val="0"/>
          <w:color w:val="auto"/>
          <w:sz w:val="32"/>
          <w:szCs w:val="32"/>
          <w:highlight w:val="none"/>
          <w:lang w:val="en-US" w:eastAsia="zh-CN"/>
        </w:rPr>
      </w:pPr>
      <w:r>
        <w:rPr>
          <w:rStyle w:val="12"/>
          <w:rFonts w:hint="eastAsia" w:ascii="仿宋_GB2312" w:hAnsi="仿宋_GB2312" w:eastAsia="仿宋_GB2312" w:cs="仿宋_GB2312"/>
          <w:b w:val="0"/>
          <w:bCs w:val="0"/>
          <w:color w:val="auto"/>
          <w:sz w:val="32"/>
          <w:szCs w:val="32"/>
          <w:highlight w:val="none"/>
          <w:lang w:val="en-US" w:eastAsia="zh-CN"/>
        </w:rPr>
        <w:t>1.与配偶和子女同住：指与配偶和子女住在一起。</w:t>
      </w:r>
    </w:p>
    <w:p>
      <w:pPr>
        <w:pStyle w:val="5"/>
        <w:keepNext w:val="0"/>
        <w:keepLines w:val="0"/>
        <w:pageBreakBefore w:val="0"/>
        <w:numPr>
          <w:ilvl w:val="0"/>
          <w:numId w:val="0"/>
        </w:numPr>
        <w:kinsoku/>
        <w:wordWrap/>
        <w:overflowPunct/>
        <w:topLinePunct w:val="0"/>
        <w:bidi w:val="0"/>
        <w:adjustRightInd/>
        <w:snapToGrid/>
        <w:spacing w:after="0" w:afterLines="0" w:line="560" w:lineRule="exact"/>
        <w:ind w:firstLine="640" w:firstLineChars="200"/>
        <w:rPr>
          <w:rStyle w:val="12"/>
          <w:rFonts w:hint="eastAsia" w:ascii="仿宋_GB2312" w:hAnsi="仿宋_GB2312" w:eastAsia="仿宋_GB2312" w:cs="仿宋_GB2312"/>
          <w:b w:val="0"/>
          <w:bCs w:val="0"/>
          <w:color w:val="auto"/>
          <w:sz w:val="32"/>
          <w:szCs w:val="32"/>
          <w:highlight w:val="none"/>
          <w:lang w:val="en-US" w:eastAsia="zh-CN"/>
        </w:rPr>
      </w:pPr>
      <w:r>
        <w:rPr>
          <w:rStyle w:val="12"/>
          <w:rFonts w:hint="eastAsia" w:ascii="仿宋_GB2312" w:hAnsi="仿宋_GB2312" w:eastAsia="仿宋_GB2312" w:cs="仿宋_GB2312"/>
          <w:b w:val="0"/>
          <w:bCs w:val="0"/>
          <w:color w:val="auto"/>
          <w:sz w:val="32"/>
          <w:szCs w:val="32"/>
          <w:highlight w:val="none"/>
          <w:lang w:val="en-US" w:eastAsia="zh-CN"/>
        </w:rPr>
        <w:t>2.与配偶同住：指子女不在身边，与配偶住在一起。</w:t>
      </w:r>
    </w:p>
    <w:p>
      <w:pPr>
        <w:pStyle w:val="5"/>
        <w:keepNext w:val="0"/>
        <w:keepLines w:val="0"/>
        <w:pageBreakBefore w:val="0"/>
        <w:numPr>
          <w:ilvl w:val="0"/>
          <w:numId w:val="0"/>
        </w:numPr>
        <w:kinsoku/>
        <w:wordWrap/>
        <w:overflowPunct/>
        <w:topLinePunct w:val="0"/>
        <w:bidi w:val="0"/>
        <w:adjustRightInd/>
        <w:snapToGrid/>
        <w:spacing w:after="0" w:afterLines="0" w:line="560" w:lineRule="exact"/>
        <w:ind w:firstLine="640" w:firstLineChars="200"/>
        <w:rPr>
          <w:rStyle w:val="12"/>
          <w:rFonts w:hint="eastAsia" w:ascii="仿宋_GB2312" w:hAnsi="仿宋_GB2312" w:eastAsia="仿宋_GB2312" w:cs="仿宋_GB2312"/>
          <w:b w:val="0"/>
          <w:bCs w:val="0"/>
          <w:color w:val="auto"/>
          <w:sz w:val="32"/>
          <w:szCs w:val="32"/>
          <w:highlight w:val="none"/>
          <w:lang w:val="en-US" w:eastAsia="zh-CN"/>
        </w:rPr>
      </w:pPr>
      <w:r>
        <w:rPr>
          <w:rStyle w:val="12"/>
          <w:rFonts w:hint="eastAsia" w:ascii="仿宋_GB2312" w:hAnsi="仿宋_GB2312" w:eastAsia="仿宋_GB2312" w:cs="仿宋_GB2312"/>
          <w:b w:val="0"/>
          <w:bCs w:val="0"/>
          <w:color w:val="auto"/>
          <w:sz w:val="32"/>
          <w:szCs w:val="32"/>
          <w:highlight w:val="none"/>
          <w:lang w:val="en-US" w:eastAsia="zh-CN"/>
        </w:rPr>
        <w:t>3.与子女同住：指配偶不在身边，与子女住在一起。</w:t>
      </w:r>
    </w:p>
    <w:p>
      <w:pPr>
        <w:pStyle w:val="5"/>
        <w:keepNext w:val="0"/>
        <w:keepLines w:val="0"/>
        <w:pageBreakBefore w:val="0"/>
        <w:numPr>
          <w:ilvl w:val="0"/>
          <w:numId w:val="0"/>
        </w:numPr>
        <w:kinsoku/>
        <w:wordWrap/>
        <w:overflowPunct/>
        <w:topLinePunct w:val="0"/>
        <w:bidi w:val="0"/>
        <w:adjustRightInd/>
        <w:snapToGrid/>
        <w:spacing w:after="0" w:afterLines="0" w:line="560" w:lineRule="exact"/>
        <w:ind w:firstLine="640" w:firstLineChars="200"/>
        <w:rPr>
          <w:rStyle w:val="12"/>
          <w:rFonts w:hint="eastAsia" w:ascii="仿宋_GB2312" w:hAnsi="仿宋_GB2312" w:eastAsia="仿宋_GB2312" w:cs="仿宋_GB2312"/>
          <w:b w:val="0"/>
          <w:bCs w:val="0"/>
          <w:color w:val="auto"/>
          <w:sz w:val="32"/>
          <w:szCs w:val="32"/>
          <w:highlight w:val="none"/>
          <w:lang w:val="en-US" w:eastAsia="zh-CN"/>
        </w:rPr>
      </w:pPr>
      <w:r>
        <w:rPr>
          <w:rStyle w:val="12"/>
          <w:rFonts w:hint="eastAsia" w:ascii="仿宋_GB2312" w:hAnsi="仿宋_GB2312" w:eastAsia="仿宋_GB2312" w:cs="仿宋_GB2312"/>
          <w:b w:val="0"/>
          <w:bCs w:val="0"/>
          <w:color w:val="auto"/>
          <w:sz w:val="32"/>
          <w:szCs w:val="32"/>
          <w:highlight w:val="none"/>
          <w:lang w:val="en-US" w:eastAsia="zh-CN"/>
        </w:rPr>
        <w:t>4.与保姆同住：指本户中只有60周岁以上被登记人和保姆住在同一住宅内。</w:t>
      </w:r>
    </w:p>
    <w:p>
      <w:pPr>
        <w:pStyle w:val="5"/>
        <w:keepNext w:val="0"/>
        <w:keepLines w:val="0"/>
        <w:pageBreakBefore w:val="0"/>
        <w:numPr>
          <w:ilvl w:val="0"/>
          <w:numId w:val="0"/>
        </w:numPr>
        <w:kinsoku/>
        <w:wordWrap/>
        <w:overflowPunct/>
        <w:topLinePunct w:val="0"/>
        <w:bidi w:val="0"/>
        <w:adjustRightInd/>
        <w:snapToGrid/>
        <w:spacing w:after="0" w:afterLines="0" w:line="560" w:lineRule="exact"/>
        <w:ind w:firstLine="640" w:firstLineChars="200"/>
        <w:rPr>
          <w:rStyle w:val="12"/>
          <w:rFonts w:hint="eastAsia" w:ascii="仿宋_GB2312" w:hAnsi="仿宋_GB2312" w:eastAsia="仿宋_GB2312" w:cs="仿宋_GB2312"/>
          <w:b w:val="0"/>
          <w:bCs w:val="0"/>
          <w:color w:val="auto"/>
          <w:sz w:val="32"/>
          <w:szCs w:val="32"/>
          <w:highlight w:val="none"/>
          <w:lang w:val="en-US" w:eastAsia="zh-CN"/>
        </w:rPr>
      </w:pPr>
      <w:r>
        <w:rPr>
          <w:rStyle w:val="12"/>
          <w:rFonts w:hint="eastAsia" w:ascii="仿宋_GB2312" w:hAnsi="仿宋_GB2312" w:eastAsia="仿宋_GB2312" w:cs="仿宋_GB2312"/>
          <w:b w:val="0"/>
          <w:bCs w:val="0"/>
          <w:color w:val="auto"/>
          <w:sz w:val="32"/>
          <w:szCs w:val="32"/>
          <w:highlight w:val="none"/>
          <w:lang w:val="en-US" w:eastAsia="zh-CN"/>
        </w:rPr>
        <w:t>5.独居：指独身一人居住。</w:t>
      </w:r>
    </w:p>
    <w:p>
      <w:pPr>
        <w:pStyle w:val="5"/>
        <w:keepNext w:val="0"/>
        <w:keepLines w:val="0"/>
        <w:pageBreakBefore w:val="0"/>
        <w:numPr>
          <w:ilvl w:val="0"/>
          <w:numId w:val="0"/>
        </w:numPr>
        <w:kinsoku/>
        <w:wordWrap/>
        <w:overflowPunct/>
        <w:topLinePunct w:val="0"/>
        <w:bidi w:val="0"/>
        <w:adjustRightInd/>
        <w:snapToGrid/>
        <w:spacing w:after="0" w:afterLines="0" w:line="560" w:lineRule="exact"/>
        <w:ind w:firstLine="640" w:firstLineChars="200"/>
        <w:rPr>
          <w:rStyle w:val="12"/>
          <w:rFonts w:hint="eastAsia" w:ascii="仿宋_GB2312" w:hAnsi="仿宋_GB2312" w:eastAsia="仿宋_GB2312" w:cs="仿宋_GB2312"/>
          <w:b w:val="0"/>
          <w:bCs w:val="0"/>
          <w:color w:val="auto"/>
          <w:sz w:val="32"/>
          <w:szCs w:val="32"/>
          <w:highlight w:val="none"/>
          <w:lang w:val="en-US" w:eastAsia="zh-CN"/>
        </w:rPr>
      </w:pPr>
      <w:r>
        <w:rPr>
          <w:rStyle w:val="12"/>
          <w:rFonts w:hint="eastAsia" w:ascii="仿宋_GB2312" w:hAnsi="仿宋_GB2312" w:eastAsia="仿宋_GB2312" w:cs="仿宋_GB2312"/>
          <w:b w:val="0"/>
          <w:bCs w:val="0"/>
          <w:color w:val="auto"/>
          <w:sz w:val="32"/>
          <w:szCs w:val="32"/>
          <w:highlight w:val="none"/>
          <w:lang w:val="en-US" w:eastAsia="zh-CN"/>
        </w:rPr>
        <w:t>6.养老机构：指在提供养老服务的场所，包括敬老院、老年公寓等居住的情况。（凡在养老机构居住的老年人，无论与谁同住均选此项）</w:t>
      </w:r>
    </w:p>
    <w:p>
      <w:pPr>
        <w:pStyle w:val="5"/>
        <w:keepNext w:val="0"/>
        <w:keepLines w:val="0"/>
        <w:pageBreakBefore w:val="0"/>
        <w:numPr>
          <w:ilvl w:val="0"/>
          <w:numId w:val="0"/>
        </w:numPr>
        <w:kinsoku/>
        <w:wordWrap/>
        <w:overflowPunct/>
        <w:topLinePunct w:val="0"/>
        <w:bidi w:val="0"/>
        <w:adjustRightInd/>
        <w:snapToGrid/>
        <w:spacing w:after="0" w:afterLines="0" w:line="560" w:lineRule="exact"/>
        <w:ind w:firstLine="640" w:firstLineChars="200"/>
        <w:rPr>
          <w:rStyle w:val="12"/>
          <w:rFonts w:hint="eastAsia" w:ascii="仿宋_GB2312" w:hAnsi="仿宋_GB2312" w:eastAsia="仿宋_GB2312" w:cs="仿宋_GB2312"/>
          <w:b w:val="0"/>
          <w:bCs w:val="0"/>
          <w:color w:val="auto"/>
          <w:sz w:val="32"/>
          <w:szCs w:val="32"/>
          <w:highlight w:val="none"/>
          <w:lang w:val="en-US" w:eastAsia="zh-CN"/>
        </w:rPr>
      </w:pPr>
      <w:r>
        <w:rPr>
          <w:rStyle w:val="12"/>
          <w:rFonts w:hint="eastAsia" w:ascii="仿宋_GB2312" w:hAnsi="仿宋_GB2312" w:eastAsia="仿宋_GB2312" w:cs="仿宋_GB2312"/>
          <w:b w:val="0"/>
          <w:bCs w:val="0"/>
          <w:color w:val="auto"/>
          <w:sz w:val="32"/>
          <w:szCs w:val="32"/>
          <w:highlight w:val="none"/>
          <w:lang w:val="en-US" w:eastAsia="zh-CN"/>
        </w:rPr>
        <w:t>7.其他：</w:t>
      </w:r>
      <w:r>
        <w:rPr>
          <w:rStyle w:val="12"/>
          <w:rFonts w:hint="eastAsia" w:ascii="仿宋_GB2312" w:hAnsi="仿宋_GB2312" w:eastAsia="仿宋_GB2312" w:cs="仿宋_GB2312"/>
          <w:b w:val="0"/>
          <w:bCs w:val="0"/>
          <w:color w:val="auto"/>
          <w:sz w:val="32"/>
          <w:szCs w:val="32"/>
          <w:highlight w:val="none"/>
          <w:shd w:val="clear" w:color="auto" w:fill="auto"/>
          <w:lang w:val="en-US" w:eastAsia="zh-CN" w:bidi="ar"/>
        </w:rPr>
        <w:t>指上述几种以外的状况。</w:t>
      </w:r>
    </w:p>
    <w:p>
      <w:pPr>
        <w:pStyle w:val="3"/>
        <w:keepNext w:val="0"/>
        <w:keepLines w:val="0"/>
        <w:pageBreakBefore w:val="0"/>
        <w:widowControl w:val="0"/>
        <w:kinsoku/>
        <w:wordWrap/>
        <w:overflowPunct/>
        <w:topLinePunct w:val="0"/>
        <w:autoSpaceDE/>
        <w:autoSpaceDN/>
        <w:bidi w:val="0"/>
        <w:adjustRightInd/>
        <w:snapToGrid/>
        <w:spacing w:afterLines="0" w:line="560" w:lineRule="exact"/>
        <w:ind w:firstLine="640" w:firstLineChars="200"/>
        <w:textAlignment w:val="auto"/>
        <w:rPr>
          <w:rStyle w:val="12"/>
          <w:rFonts w:hint="eastAsia" w:ascii="仿宋_GB2312" w:hAnsi="仿宋_GB2312" w:eastAsia="仿宋_GB2312" w:cs="仿宋_GB2312"/>
          <w:b w:val="0"/>
          <w:bCs w:val="0"/>
          <w:color w:val="auto"/>
          <w:sz w:val="32"/>
          <w:szCs w:val="32"/>
          <w:highlight w:val="none"/>
          <w:shd w:val="clear" w:color="auto" w:fill="auto"/>
          <w:lang w:val="en-US" w:eastAsia="zh-CN"/>
        </w:rPr>
      </w:pPr>
      <w:r>
        <w:rPr>
          <w:rStyle w:val="12"/>
          <w:rFonts w:hint="eastAsia" w:ascii="黑体" w:hAnsi="黑体" w:eastAsia="黑体" w:cs="黑体"/>
          <w:b w:val="0"/>
          <w:bCs w:val="0"/>
          <w:color w:val="auto"/>
          <w:sz w:val="32"/>
          <w:szCs w:val="32"/>
          <w:highlight w:val="none"/>
          <w:u w:val="none"/>
          <w:lang w:val="en-US" w:eastAsia="zh-CN"/>
        </w:rPr>
        <w:t>主要生活来源</w:t>
      </w:r>
      <w:r>
        <w:rPr>
          <w:rStyle w:val="12"/>
          <w:rFonts w:hint="eastAsia" w:ascii="仿宋_GB2312" w:hAnsi="仿宋_GB2312" w:eastAsia="仿宋_GB2312" w:cs="仿宋_GB2312"/>
          <w:b w:val="0"/>
          <w:bCs w:val="0"/>
          <w:color w:val="auto"/>
          <w:sz w:val="32"/>
          <w:szCs w:val="32"/>
          <w:highlight w:val="none"/>
          <w:lang w:val="en-US" w:eastAsia="zh-CN"/>
        </w:rPr>
        <w:t>（新增）</w:t>
      </w:r>
      <w:r>
        <w:rPr>
          <w:rStyle w:val="12"/>
          <w:rFonts w:hint="eastAsia" w:ascii="仿宋_GB2312" w:hAnsi="仿宋_GB2312" w:eastAsia="仿宋_GB2312" w:cs="仿宋_GB2312"/>
          <w:b w:val="0"/>
          <w:bCs w:val="0"/>
          <w:color w:val="auto"/>
          <w:sz w:val="32"/>
          <w:szCs w:val="32"/>
          <w:highlight w:val="none"/>
          <w:shd w:val="clear" w:color="auto" w:fill="auto"/>
          <w:lang w:val="en-US" w:eastAsia="zh-CN"/>
        </w:rPr>
        <w:t xml:space="preserve"> </w:t>
      </w:r>
      <w:r>
        <w:rPr>
          <w:rStyle w:val="12"/>
          <w:rFonts w:hint="default" w:ascii="仿宋_GB2312" w:hAnsi="仿宋_GB2312" w:eastAsia="仿宋_GB2312" w:cs="仿宋_GB2312"/>
          <w:b w:val="0"/>
          <w:bCs w:val="0"/>
          <w:color w:val="auto"/>
          <w:sz w:val="32"/>
          <w:szCs w:val="32"/>
          <w:highlight w:val="none"/>
          <w:shd w:val="clear" w:color="auto" w:fill="auto"/>
          <w:lang w:val="en-US" w:eastAsia="zh-CN"/>
        </w:rPr>
        <w:t xml:space="preserve"> </w:t>
      </w:r>
      <w:r>
        <w:rPr>
          <w:rStyle w:val="12"/>
          <w:rFonts w:hint="eastAsia" w:ascii="仿宋_GB2312" w:hAnsi="仿宋_GB2312" w:eastAsia="仿宋_GB2312" w:cs="仿宋_GB2312"/>
          <w:b w:val="0"/>
          <w:bCs w:val="0"/>
          <w:color w:val="auto"/>
          <w:sz w:val="32"/>
          <w:szCs w:val="32"/>
          <w:highlight w:val="none"/>
          <w:shd w:val="clear" w:color="auto" w:fill="auto"/>
          <w:lang w:val="en-US" w:eastAsia="zh-CN"/>
        </w:rPr>
        <w:t>指60周岁及以上被登记人主要依靠什么生活。</w:t>
      </w:r>
    </w:p>
    <w:p>
      <w:pPr>
        <w:pStyle w:val="3"/>
        <w:keepNext w:val="0"/>
        <w:keepLines w:val="0"/>
        <w:pageBreakBefore w:val="0"/>
        <w:widowControl w:val="0"/>
        <w:kinsoku/>
        <w:wordWrap/>
        <w:overflowPunct/>
        <w:topLinePunct w:val="0"/>
        <w:autoSpaceDE/>
        <w:autoSpaceDN/>
        <w:bidi w:val="0"/>
        <w:adjustRightInd/>
        <w:snapToGrid/>
        <w:spacing w:afterLines="0" w:line="560" w:lineRule="exact"/>
        <w:ind w:firstLine="640" w:firstLineChars="200"/>
        <w:textAlignment w:val="auto"/>
        <w:rPr>
          <w:rStyle w:val="12"/>
          <w:rFonts w:hint="eastAsia" w:ascii="仿宋_GB2312" w:hAnsi="仿宋_GB2312" w:eastAsia="仿宋_GB2312" w:cs="仿宋_GB2312"/>
          <w:b w:val="0"/>
          <w:bCs w:val="0"/>
          <w:color w:val="auto"/>
          <w:sz w:val="32"/>
          <w:szCs w:val="32"/>
          <w:highlight w:val="none"/>
          <w:lang w:val="en-US" w:eastAsia="zh-CN"/>
        </w:rPr>
      </w:pPr>
      <w:r>
        <w:rPr>
          <w:rStyle w:val="12"/>
          <w:rFonts w:hint="eastAsia" w:ascii="仿宋_GB2312" w:hAnsi="仿宋_GB2312" w:eastAsia="仿宋_GB2312" w:cs="仿宋_GB2312"/>
          <w:b w:val="0"/>
          <w:bCs w:val="0"/>
          <w:color w:val="auto"/>
          <w:sz w:val="32"/>
          <w:szCs w:val="32"/>
          <w:highlight w:val="none"/>
          <w:lang w:val="en-US" w:eastAsia="zh-CN"/>
        </w:rPr>
        <w:t>如果同时有几种生活来源，选填其认为最主要的一项。</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firstLine="640" w:firstLineChars="200"/>
        <w:textAlignment w:val="auto"/>
        <w:rPr>
          <w:rStyle w:val="12"/>
          <w:rFonts w:hint="eastAsia" w:ascii="仿宋_GB2312" w:hAnsi="仿宋_GB2312" w:eastAsia="仿宋_GB2312" w:cs="仿宋_GB2312"/>
          <w:b w:val="0"/>
          <w:bCs w:val="0"/>
          <w:color w:val="auto"/>
          <w:sz w:val="32"/>
          <w:szCs w:val="32"/>
          <w:highlight w:val="none"/>
          <w:lang w:val="en-US" w:eastAsia="zh-CN"/>
        </w:rPr>
      </w:pPr>
      <w:r>
        <w:rPr>
          <w:rStyle w:val="12"/>
          <w:rFonts w:hint="eastAsia" w:ascii="仿宋_GB2312" w:hAnsi="仿宋_GB2312" w:eastAsia="仿宋_GB2312" w:cs="仿宋_GB2312"/>
          <w:b w:val="0"/>
          <w:bCs w:val="0"/>
          <w:color w:val="auto"/>
          <w:sz w:val="32"/>
          <w:szCs w:val="32"/>
          <w:highlight w:val="none"/>
          <w:lang w:val="en-US" w:eastAsia="zh-CN"/>
        </w:rPr>
        <w:t>1.劳动收入：指主要依靠劳动报酬、经营利润或家庭收益（包括现金和实物收入）生活。</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firstLine="640" w:firstLineChars="200"/>
        <w:textAlignment w:val="auto"/>
        <w:rPr>
          <w:rStyle w:val="12"/>
          <w:rFonts w:hint="eastAsia" w:ascii="仿宋_GB2312" w:hAnsi="仿宋_GB2312" w:eastAsia="仿宋_GB2312" w:cs="仿宋_GB2312"/>
          <w:b w:val="0"/>
          <w:bCs w:val="0"/>
          <w:color w:val="auto"/>
          <w:sz w:val="32"/>
          <w:szCs w:val="32"/>
          <w:highlight w:val="none"/>
          <w:lang w:val="en-US" w:eastAsia="zh-CN"/>
        </w:rPr>
      </w:pPr>
      <w:r>
        <w:rPr>
          <w:rStyle w:val="12"/>
          <w:rFonts w:hint="eastAsia" w:ascii="仿宋_GB2312" w:hAnsi="仿宋_GB2312" w:eastAsia="仿宋_GB2312" w:cs="仿宋_GB2312"/>
          <w:b w:val="0"/>
          <w:bCs w:val="0"/>
          <w:color w:val="auto"/>
          <w:sz w:val="32"/>
          <w:szCs w:val="32"/>
          <w:highlight w:val="none"/>
          <w:lang w:val="en-US" w:eastAsia="zh-CN"/>
        </w:rPr>
        <w:t>2.离退休金/养老金：指办理了离休、退休或退职手续，主要依靠从原工作单位或社会保险经办机构领取的离退休金（包括退职费）生活。</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firstLine="640" w:firstLineChars="200"/>
        <w:textAlignment w:val="auto"/>
        <w:rPr>
          <w:rStyle w:val="12"/>
          <w:rFonts w:hint="eastAsia" w:ascii="仿宋_GB2312" w:hAnsi="仿宋_GB2312" w:eastAsia="仿宋_GB2312" w:cs="仿宋_GB2312"/>
          <w:b w:val="0"/>
          <w:bCs w:val="0"/>
          <w:color w:val="auto"/>
          <w:sz w:val="32"/>
          <w:szCs w:val="32"/>
          <w:highlight w:val="none"/>
          <w:lang w:val="en-US" w:eastAsia="zh-CN"/>
        </w:rPr>
      </w:pPr>
      <w:r>
        <w:rPr>
          <w:rStyle w:val="12"/>
          <w:rFonts w:hint="eastAsia" w:ascii="仿宋_GB2312" w:hAnsi="仿宋_GB2312" w:eastAsia="仿宋_GB2312" w:cs="仿宋_GB2312"/>
          <w:b w:val="0"/>
          <w:bCs w:val="0"/>
          <w:color w:val="auto"/>
          <w:sz w:val="32"/>
          <w:szCs w:val="32"/>
          <w:highlight w:val="none"/>
          <w:lang w:val="en-US" w:eastAsia="zh-CN"/>
        </w:rPr>
        <w:t>3.最低生活保障金：指建立最低生活保障制度的地区，家庭人均收入低于当地规定的最低生活保障线，主要依靠从政府有关部门或集体领取最低生活保障金生活，以及依靠民政部门发放的烈军属、五保户、残疾人等的生活抚恤金生活。</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firstLine="640" w:firstLineChars="200"/>
        <w:textAlignment w:val="auto"/>
        <w:rPr>
          <w:rStyle w:val="12"/>
          <w:rFonts w:hint="eastAsia" w:ascii="仿宋_GB2312" w:hAnsi="仿宋_GB2312" w:eastAsia="仿宋_GB2312" w:cs="仿宋_GB2312"/>
          <w:b w:val="0"/>
          <w:bCs w:val="0"/>
          <w:color w:val="auto"/>
          <w:sz w:val="32"/>
          <w:szCs w:val="32"/>
          <w:highlight w:val="none"/>
          <w:lang w:val="en-US" w:eastAsia="zh-CN"/>
        </w:rPr>
      </w:pPr>
      <w:r>
        <w:rPr>
          <w:rStyle w:val="12"/>
          <w:rFonts w:hint="eastAsia" w:ascii="仿宋_GB2312" w:hAnsi="仿宋_GB2312" w:eastAsia="仿宋_GB2312" w:cs="仿宋_GB2312"/>
          <w:b w:val="0"/>
          <w:bCs w:val="0"/>
          <w:color w:val="auto"/>
          <w:sz w:val="32"/>
          <w:szCs w:val="32"/>
          <w:highlight w:val="none"/>
          <w:lang w:val="en-US" w:eastAsia="zh-CN"/>
        </w:rPr>
        <w:t>4.财产性收入：指以资金储蓄、借贷入股以及财产运营、房屋租赁等所取得的利息、股息、红利、租金等收入。</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firstLine="640" w:firstLineChars="200"/>
        <w:textAlignment w:val="auto"/>
        <w:rPr>
          <w:rStyle w:val="12"/>
          <w:rFonts w:hint="eastAsia" w:ascii="仿宋_GB2312" w:hAnsi="仿宋_GB2312" w:eastAsia="仿宋_GB2312" w:cs="仿宋_GB2312"/>
          <w:b w:val="0"/>
          <w:bCs w:val="0"/>
          <w:color w:val="auto"/>
          <w:sz w:val="32"/>
          <w:szCs w:val="32"/>
          <w:highlight w:val="none"/>
          <w:lang w:val="en-US" w:eastAsia="zh-CN"/>
        </w:rPr>
      </w:pPr>
      <w:r>
        <w:rPr>
          <w:rStyle w:val="12"/>
          <w:rFonts w:hint="eastAsia" w:ascii="仿宋_GB2312" w:hAnsi="仿宋_GB2312" w:eastAsia="仿宋_GB2312" w:cs="仿宋_GB2312"/>
          <w:b w:val="0"/>
          <w:bCs w:val="0"/>
          <w:color w:val="auto"/>
          <w:sz w:val="32"/>
          <w:szCs w:val="32"/>
          <w:highlight w:val="none"/>
          <w:lang w:val="en-US" w:eastAsia="zh-CN"/>
        </w:rPr>
        <w:t>5.家庭其他成员供养：指主要依靠家庭其他成员或亲属的供养和资助生活。</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firstLine="640" w:firstLineChars="200"/>
        <w:textAlignment w:val="auto"/>
        <w:rPr>
          <w:rStyle w:val="12"/>
          <w:rFonts w:hint="eastAsia" w:ascii="仿宋_GB2312" w:hAnsi="仿宋_GB2312" w:eastAsia="仿宋_GB2312" w:cs="仿宋_GB2312"/>
          <w:b w:val="0"/>
          <w:bCs w:val="0"/>
          <w:color w:val="auto"/>
          <w:sz w:val="32"/>
          <w:szCs w:val="32"/>
          <w:highlight w:val="none"/>
          <w:lang w:val="en-US" w:eastAsia="zh-CN"/>
        </w:rPr>
      </w:pPr>
      <w:r>
        <w:rPr>
          <w:rStyle w:val="12"/>
          <w:rFonts w:hint="eastAsia" w:ascii="仿宋_GB2312" w:hAnsi="仿宋_GB2312" w:eastAsia="仿宋_GB2312" w:cs="仿宋_GB2312"/>
          <w:b w:val="0"/>
          <w:bCs w:val="0"/>
          <w:color w:val="auto"/>
          <w:sz w:val="32"/>
          <w:szCs w:val="32"/>
          <w:highlight w:val="none"/>
          <w:lang w:val="en-US" w:eastAsia="zh-CN"/>
        </w:rPr>
        <w:t>6.其他：指上述几种以外的情况。</w:t>
      </w:r>
    </w:p>
    <w:p>
      <w:pPr>
        <w:pStyle w:val="5"/>
        <w:keepNext w:val="0"/>
        <w:keepLines w:val="0"/>
        <w:pageBreakBefore w:val="0"/>
        <w:kinsoku/>
        <w:wordWrap/>
        <w:overflowPunct/>
        <w:topLinePunct w:val="0"/>
        <w:bidi w:val="0"/>
        <w:adjustRightInd/>
        <w:snapToGrid/>
        <w:spacing w:after="0" w:afterLines="0" w:line="560" w:lineRule="exact"/>
        <w:ind w:firstLine="640" w:firstLineChars="200"/>
        <w:rPr>
          <w:rStyle w:val="12"/>
          <w:rFonts w:hint="eastAsia" w:ascii="仿宋_GB2312" w:hAnsi="仿宋_GB2312" w:eastAsia="仿宋_GB2312" w:cs="仿宋_GB2312"/>
          <w:b w:val="0"/>
          <w:bCs w:val="0"/>
          <w:i w:val="0"/>
          <w:caps w:val="0"/>
          <w:color w:val="auto"/>
          <w:spacing w:val="0"/>
          <w:kern w:val="2"/>
          <w:sz w:val="32"/>
          <w:szCs w:val="32"/>
          <w:highlight w:val="none"/>
          <w:shd w:val="clear" w:color="auto" w:fill="auto"/>
          <w:lang w:val="en-US" w:eastAsia="zh-CN" w:bidi="ar-SA"/>
        </w:rPr>
      </w:pPr>
      <w:r>
        <w:rPr>
          <w:rStyle w:val="12"/>
          <w:rFonts w:hint="eastAsia" w:ascii="黑体" w:hAnsi="黑体" w:eastAsia="黑体" w:cs="黑体"/>
          <w:b w:val="0"/>
          <w:bCs w:val="0"/>
          <w:color w:val="auto"/>
          <w:kern w:val="2"/>
          <w:sz w:val="32"/>
          <w:szCs w:val="32"/>
          <w:highlight w:val="none"/>
          <w:u w:val="none"/>
          <w:lang w:val="en-US" w:eastAsia="zh-CN" w:bidi="ar-SA"/>
        </w:rPr>
        <w:t>去年整年实际支出（扣除医保报销）的医疗费用</w:t>
      </w:r>
      <w:r>
        <w:rPr>
          <w:rStyle w:val="12"/>
          <w:rFonts w:hint="eastAsia" w:ascii="仿宋_GB2312" w:hAnsi="仿宋_GB2312" w:eastAsia="仿宋_GB2312" w:cs="仿宋_GB2312"/>
          <w:b w:val="0"/>
          <w:bCs w:val="0"/>
          <w:color w:val="auto"/>
          <w:sz w:val="32"/>
          <w:szCs w:val="32"/>
          <w:highlight w:val="none"/>
          <w:lang w:val="en-US" w:eastAsia="zh-CN"/>
        </w:rPr>
        <w:t>（新增）</w:t>
      </w:r>
      <w:r>
        <w:rPr>
          <w:rStyle w:val="12"/>
          <w:rFonts w:hint="eastAsia" w:ascii="仿宋_GB2312" w:hAnsi="仿宋_GB2312" w:eastAsia="仿宋_GB2312" w:cs="仿宋_GB2312"/>
          <w:b w:val="0"/>
          <w:bCs w:val="0"/>
          <w:i w:val="0"/>
          <w:caps w:val="0"/>
          <w:color w:val="auto"/>
          <w:spacing w:val="0"/>
          <w:kern w:val="2"/>
          <w:sz w:val="32"/>
          <w:szCs w:val="32"/>
          <w:highlight w:val="none"/>
          <w:shd w:val="clear" w:color="auto" w:fill="auto"/>
          <w:lang w:val="en-US" w:eastAsia="zh-CN" w:bidi="ar-SA"/>
        </w:rPr>
        <w:t xml:space="preserve"> </w:t>
      </w:r>
      <w:r>
        <w:rPr>
          <w:rStyle w:val="12"/>
          <w:rFonts w:hint="default" w:ascii="仿宋_GB2312" w:hAnsi="仿宋_GB2312" w:eastAsia="仿宋_GB2312" w:cs="仿宋_GB2312"/>
          <w:b w:val="0"/>
          <w:bCs w:val="0"/>
          <w:i w:val="0"/>
          <w:caps w:val="0"/>
          <w:color w:val="auto"/>
          <w:spacing w:val="0"/>
          <w:kern w:val="2"/>
          <w:sz w:val="32"/>
          <w:szCs w:val="32"/>
          <w:highlight w:val="none"/>
          <w:shd w:val="clear" w:color="auto" w:fill="auto"/>
          <w:lang w:val="en-US" w:eastAsia="zh-CN" w:bidi="ar-SA"/>
        </w:rPr>
        <w:t xml:space="preserve"> </w:t>
      </w:r>
      <w:r>
        <w:rPr>
          <w:rStyle w:val="12"/>
          <w:rFonts w:hint="eastAsia" w:ascii="仿宋_GB2312" w:hAnsi="仿宋_GB2312" w:eastAsia="仿宋_GB2312" w:cs="仿宋_GB2312"/>
          <w:b w:val="0"/>
          <w:bCs w:val="0"/>
          <w:i w:val="0"/>
          <w:caps w:val="0"/>
          <w:color w:val="auto"/>
          <w:spacing w:val="0"/>
          <w:kern w:val="2"/>
          <w:sz w:val="32"/>
          <w:szCs w:val="32"/>
          <w:highlight w:val="none"/>
          <w:shd w:val="clear" w:color="auto" w:fill="auto"/>
          <w:lang w:val="en-US" w:eastAsia="zh-CN" w:bidi="ar-SA"/>
        </w:rPr>
        <w:t>指</w:t>
      </w:r>
      <w:r>
        <w:rPr>
          <w:rStyle w:val="12"/>
          <w:rFonts w:hint="eastAsia" w:ascii="仿宋_GB2312" w:hAnsi="仿宋_GB2312" w:eastAsia="仿宋_GB2312" w:cs="仿宋_GB2312"/>
          <w:b w:val="0"/>
          <w:bCs w:val="0"/>
          <w:color w:val="auto"/>
          <w:sz w:val="32"/>
          <w:szCs w:val="32"/>
          <w:highlight w:val="none"/>
          <w:lang w:val="en-US" w:eastAsia="zh-CN"/>
        </w:rPr>
        <w:t>60周岁及以上被登记人在过去一年内实际支付的看病、住院、服用药品等费用的总和，不包含医疗保险报销部分。</w:t>
      </w:r>
    </w:p>
    <w:p>
      <w:pPr>
        <w:pStyle w:val="3"/>
        <w:keepNext w:val="0"/>
        <w:keepLines w:val="0"/>
        <w:pageBreakBefore w:val="0"/>
        <w:widowControl w:val="0"/>
        <w:kinsoku/>
        <w:wordWrap/>
        <w:overflowPunct/>
        <w:topLinePunct w:val="0"/>
        <w:autoSpaceDE/>
        <w:autoSpaceDN/>
        <w:bidi w:val="0"/>
        <w:adjustRightInd/>
        <w:snapToGrid/>
        <w:spacing w:afterLines="0" w:line="560" w:lineRule="exact"/>
        <w:ind w:firstLine="640" w:firstLineChars="200"/>
        <w:textAlignment w:val="auto"/>
        <w:rPr>
          <w:rStyle w:val="12"/>
          <w:rFonts w:hint="eastAsia" w:ascii="仿宋_GB2312" w:hAnsi="仿宋_GB2312" w:eastAsia="仿宋_GB2312" w:cs="仿宋_GB2312"/>
          <w:b w:val="0"/>
          <w:bCs w:val="0"/>
          <w:color w:val="auto"/>
          <w:sz w:val="32"/>
          <w:szCs w:val="32"/>
          <w:highlight w:val="none"/>
          <w:lang w:val="en-US" w:eastAsia="zh-CN"/>
        </w:rPr>
      </w:pPr>
      <w:r>
        <w:rPr>
          <w:rStyle w:val="12"/>
          <w:rFonts w:hint="eastAsia" w:ascii="黑体" w:hAnsi="黑体" w:eastAsia="黑体" w:cs="黑体"/>
          <w:b w:val="0"/>
          <w:bCs w:val="0"/>
          <w:color w:val="auto"/>
          <w:sz w:val="32"/>
          <w:szCs w:val="32"/>
          <w:highlight w:val="none"/>
          <w:u w:val="none"/>
          <w:lang w:val="en-US" w:eastAsia="zh-CN"/>
        </w:rPr>
        <w:t>已经享受社区（村）提供的养老服务</w:t>
      </w:r>
      <w:r>
        <w:rPr>
          <w:rStyle w:val="12"/>
          <w:rFonts w:hint="eastAsia" w:ascii="仿宋_GB2312" w:hAnsi="仿宋_GB2312" w:eastAsia="仿宋_GB2312" w:cs="仿宋_GB2312"/>
          <w:b w:val="0"/>
          <w:bCs w:val="0"/>
          <w:color w:val="auto"/>
          <w:sz w:val="32"/>
          <w:szCs w:val="32"/>
          <w:highlight w:val="none"/>
          <w:lang w:val="en-US" w:eastAsia="zh-CN"/>
        </w:rPr>
        <w:t>（新增）</w:t>
      </w:r>
      <w:r>
        <w:rPr>
          <w:rStyle w:val="12"/>
          <w:rFonts w:hint="eastAsia" w:ascii="仿宋_GB2312" w:hAnsi="仿宋_GB2312" w:eastAsia="仿宋_GB2312" w:cs="仿宋_GB2312"/>
          <w:b w:val="0"/>
          <w:bCs w:val="0"/>
          <w:i w:val="0"/>
          <w:caps w:val="0"/>
          <w:color w:val="auto"/>
          <w:spacing w:val="0"/>
          <w:kern w:val="2"/>
          <w:sz w:val="32"/>
          <w:szCs w:val="32"/>
          <w:highlight w:val="none"/>
          <w:shd w:val="clear" w:color="auto" w:fill="auto"/>
          <w:lang w:val="en-US" w:eastAsia="zh-CN" w:bidi="ar-SA"/>
        </w:rPr>
        <w:t xml:space="preserve"> </w:t>
      </w:r>
      <w:r>
        <w:rPr>
          <w:rStyle w:val="12"/>
          <w:rFonts w:hint="default" w:ascii="仿宋_GB2312" w:hAnsi="仿宋_GB2312" w:eastAsia="仿宋_GB2312" w:cs="仿宋_GB2312"/>
          <w:b w:val="0"/>
          <w:bCs w:val="0"/>
          <w:i w:val="0"/>
          <w:caps w:val="0"/>
          <w:color w:val="auto"/>
          <w:spacing w:val="0"/>
          <w:kern w:val="2"/>
          <w:sz w:val="32"/>
          <w:szCs w:val="32"/>
          <w:highlight w:val="none"/>
          <w:shd w:val="clear" w:color="auto" w:fill="auto"/>
          <w:lang w:val="en-US" w:eastAsia="zh-CN" w:bidi="ar-SA"/>
        </w:rPr>
        <w:t xml:space="preserve"> </w:t>
      </w:r>
      <w:r>
        <w:rPr>
          <w:rStyle w:val="12"/>
          <w:rFonts w:hint="eastAsia" w:ascii="仿宋_GB2312" w:hAnsi="仿宋_GB2312" w:eastAsia="仿宋_GB2312" w:cs="仿宋_GB2312"/>
          <w:b w:val="0"/>
          <w:bCs w:val="0"/>
          <w:color w:val="auto"/>
          <w:sz w:val="32"/>
          <w:szCs w:val="32"/>
          <w:highlight w:val="none"/>
          <w:lang w:val="en-US" w:eastAsia="zh-CN"/>
        </w:rPr>
        <w:t>指60周岁及以上被登记人曾经享受到过的社区（村）提供的养老服务，可以少于但至多选择三个选项，如果超过三项养老服务，则选择其中频率最高的三个选项。</w:t>
      </w:r>
    </w:p>
    <w:p>
      <w:pPr>
        <w:pStyle w:val="5"/>
        <w:keepNext w:val="0"/>
        <w:keepLines w:val="0"/>
        <w:pageBreakBefore w:val="0"/>
        <w:kinsoku/>
        <w:wordWrap/>
        <w:overflowPunct/>
        <w:topLinePunct w:val="0"/>
        <w:bidi w:val="0"/>
        <w:adjustRightInd/>
        <w:snapToGrid/>
        <w:spacing w:after="0" w:afterLines="0" w:line="560" w:lineRule="exact"/>
        <w:ind w:firstLine="640" w:firstLineChars="200"/>
        <w:rPr>
          <w:rStyle w:val="12"/>
          <w:rFonts w:hint="eastAsia" w:ascii="仿宋_GB2312" w:hAnsi="仿宋_GB2312" w:eastAsia="仿宋_GB2312" w:cs="仿宋_GB2312"/>
          <w:b w:val="0"/>
          <w:bCs w:val="0"/>
          <w:color w:val="auto"/>
          <w:sz w:val="32"/>
          <w:szCs w:val="32"/>
          <w:highlight w:val="none"/>
          <w:lang w:val="en-US" w:eastAsia="zh-CN"/>
        </w:rPr>
      </w:pPr>
      <w:r>
        <w:rPr>
          <w:rStyle w:val="12"/>
          <w:rFonts w:hint="eastAsia" w:ascii="仿宋_GB2312" w:hAnsi="仿宋_GB2312" w:eastAsia="仿宋_GB2312" w:cs="仿宋_GB2312"/>
          <w:b w:val="0"/>
          <w:bCs w:val="0"/>
          <w:color w:val="auto"/>
          <w:sz w:val="32"/>
          <w:szCs w:val="32"/>
          <w:highlight w:val="none"/>
          <w:lang w:val="en-US" w:eastAsia="zh-CN"/>
        </w:rPr>
        <w:t>1.助餐服务：指老年饭桌、上门做饭并帮助老人用餐服务。</w:t>
      </w:r>
    </w:p>
    <w:p>
      <w:pPr>
        <w:pStyle w:val="5"/>
        <w:keepNext w:val="0"/>
        <w:keepLines w:val="0"/>
        <w:pageBreakBefore w:val="0"/>
        <w:kinsoku/>
        <w:wordWrap/>
        <w:overflowPunct/>
        <w:topLinePunct w:val="0"/>
        <w:bidi w:val="0"/>
        <w:adjustRightInd/>
        <w:snapToGrid/>
        <w:spacing w:after="0" w:afterLines="0" w:line="560" w:lineRule="exact"/>
        <w:ind w:firstLine="640" w:firstLineChars="200"/>
        <w:rPr>
          <w:rStyle w:val="12"/>
          <w:rFonts w:hint="eastAsia" w:ascii="仿宋_GB2312" w:hAnsi="仿宋_GB2312" w:eastAsia="仿宋_GB2312" w:cs="仿宋_GB2312"/>
          <w:b w:val="0"/>
          <w:bCs w:val="0"/>
          <w:color w:val="auto"/>
          <w:sz w:val="32"/>
          <w:szCs w:val="32"/>
          <w:highlight w:val="none"/>
          <w:lang w:val="en-US" w:eastAsia="zh-CN"/>
        </w:rPr>
      </w:pPr>
      <w:r>
        <w:rPr>
          <w:rStyle w:val="12"/>
          <w:rFonts w:hint="eastAsia" w:ascii="仿宋_GB2312" w:hAnsi="仿宋_GB2312" w:eastAsia="仿宋_GB2312" w:cs="仿宋_GB2312"/>
          <w:b w:val="0"/>
          <w:bCs w:val="0"/>
          <w:color w:val="auto"/>
          <w:sz w:val="32"/>
          <w:szCs w:val="32"/>
          <w:highlight w:val="none"/>
          <w:lang w:val="en-US" w:eastAsia="zh-CN"/>
        </w:rPr>
        <w:t>2.助浴服务：指为自己洗澡有困难的老年人提供的洗浴服务。</w:t>
      </w:r>
    </w:p>
    <w:p>
      <w:pPr>
        <w:pStyle w:val="5"/>
        <w:keepNext w:val="0"/>
        <w:keepLines w:val="0"/>
        <w:pageBreakBefore w:val="0"/>
        <w:widowControl w:val="0"/>
        <w:suppressLineNumbers w:val="0"/>
        <w:kinsoku/>
        <w:wordWrap/>
        <w:overflowPunct/>
        <w:topLinePunct w:val="0"/>
        <w:bidi w:val="0"/>
        <w:adjustRightInd/>
        <w:snapToGrid/>
        <w:spacing w:after="0" w:afterLines="0" w:line="560" w:lineRule="exact"/>
        <w:ind w:firstLine="640" w:firstLineChars="200"/>
        <w:jc w:val="left"/>
        <w:rPr>
          <w:rStyle w:val="12"/>
          <w:rFonts w:hint="eastAsia" w:ascii="仿宋_GB2312" w:hAnsi="仿宋_GB2312" w:eastAsia="仿宋_GB2312" w:cs="仿宋_GB2312"/>
          <w:b w:val="0"/>
          <w:bCs w:val="0"/>
          <w:i w:val="0"/>
          <w:caps w:val="0"/>
          <w:color w:val="auto"/>
          <w:spacing w:val="0"/>
          <w:kern w:val="2"/>
          <w:sz w:val="32"/>
          <w:szCs w:val="32"/>
          <w:highlight w:val="none"/>
          <w:shd w:val="clear" w:color="auto" w:fill="auto"/>
          <w:lang w:val="en-US" w:eastAsia="zh-CN" w:bidi="ar"/>
        </w:rPr>
      </w:pPr>
      <w:r>
        <w:rPr>
          <w:rStyle w:val="12"/>
          <w:rFonts w:hint="eastAsia" w:ascii="仿宋_GB2312" w:hAnsi="仿宋_GB2312" w:eastAsia="仿宋_GB2312" w:cs="仿宋_GB2312"/>
          <w:b w:val="0"/>
          <w:bCs w:val="0"/>
          <w:color w:val="auto"/>
          <w:sz w:val="32"/>
          <w:szCs w:val="32"/>
          <w:highlight w:val="none"/>
          <w:lang w:val="en-US" w:eastAsia="zh-CN"/>
        </w:rPr>
        <w:t>3.上门做家务：指提供上门做</w:t>
      </w:r>
      <w:r>
        <w:rPr>
          <w:rStyle w:val="12"/>
          <w:rFonts w:hint="eastAsia" w:ascii="仿宋_GB2312" w:hAnsi="仿宋_GB2312" w:eastAsia="仿宋_GB2312" w:cs="仿宋_GB2312"/>
          <w:b w:val="0"/>
          <w:bCs w:val="0"/>
          <w:i w:val="0"/>
          <w:caps w:val="0"/>
          <w:color w:val="auto"/>
          <w:spacing w:val="0"/>
          <w:kern w:val="2"/>
          <w:sz w:val="32"/>
          <w:szCs w:val="32"/>
          <w:highlight w:val="none"/>
          <w:shd w:val="clear" w:color="auto" w:fill="auto"/>
          <w:lang w:val="en-US" w:eastAsia="zh-CN" w:bidi="ar"/>
        </w:rPr>
        <w:t>家庭日常生活事务。</w:t>
      </w:r>
    </w:p>
    <w:p>
      <w:pPr>
        <w:pStyle w:val="5"/>
        <w:keepNext w:val="0"/>
        <w:keepLines w:val="0"/>
        <w:pageBreakBefore w:val="0"/>
        <w:widowControl w:val="0"/>
        <w:suppressLineNumbers w:val="0"/>
        <w:kinsoku/>
        <w:wordWrap/>
        <w:overflowPunct/>
        <w:topLinePunct w:val="0"/>
        <w:bidi w:val="0"/>
        <w:adjustRightInd/>
        <w:snapToGrid/>
        <w:spacing w:after="0" w:afterLines="0" w:line="560" w:lineRule="exact"/>
        <w:ind w:firstLine="640" w:firstLineChars="200"/>
        <w:jc w:val="left"/>
        <w:rPr>
          <w:rStyle w:val="12"/>
          <w:rFonts w:hint="eastAsia" w:ascii="仿宋_GB2312" w:hAnsi="仿宋_GB2312" w:eastAsia="仿宋_GB2312" w:cs="仿宋_GB2312"/>
          <w:b w:val="0"/>
          <w:bCs w:val="0"/>
          <w:i w:val="0"/>
          <w:caps w:val="0"/>
          <w:color w:val="auto"/>
          <w:spacing w:val="0"/>
          <w:kern w:val="2"/>
          <w:sz w:val="32"/>
          <w:szCs w:val="32"/>
          <w:highlight w:val="none"/>
          <w:shd w:val="clear" w:color="auto" w:fill="auto"/>
          <w:lang w:val="en-US" w:eastAsia="zh-CN" w:bidi="ar"/>
        </w:rPr>
      </w:pPr>
      <w:r>
        <w:rPr>
          <w:rStyle w:val="12"/>
          <w:rFonts w:hint="eastAsia" w:ascii="仿宋_GB2312" w:hAnsi="仿宋_GB2312" w:eastAsia="仿宋_GB2312" w:cs="仿宋_GB2312"/>
          <w:b w:val="0"/>
          <w:bCs w:val="0"/>
          <w:i w:val="0"/>
          <w:caps w:val="0"/>
          <w:color w:val="auto"/>
          <w:spacing w:val="0"/>
          <w:kern w:val="2"/>
          <w:sz w:val="32"/>
          <w:szCs w:val="32"/>
          <w:highlight w:val="none"/>
          <w:shd w:val="clear" w:color="auto" w:fill="auto"/>
          <w:lang w:val="en-US" w:eastAsia="zh-CN" w:bidi="ar"/>
        </w:rPr>
        <w:t>4.帮助买药或看病：指提供代买药物或接送老年人看病的服务。</w:t>
      </w:r>
    </w:p>
    <w:p>
      <w:pPr>
        <w:pStyle w:val="5"/>
        <w:keepNext w:val="0"/>
        <w:keepLines w:val="0"/>
        <w:pageBreakBefore w:val="0"/>
        <w:widowControl w:val="0"/>
        <w:suppressLineNumbers w:val="0"/>
        <w:kinsoku/>
        <w:wordWrap/>
        <w:overflowPunct/>
        <w:topLinePunct w:val="0"/>
        <w:bidi w:val="0"/>
        <w:adjustRightInd/>
        <w:snapToGrid/>
        <w:spacing w:after="0" w:afterLines="0" w:line="560" w:lineRule="exact"/>
        <w:ind w:firstLine="640" w:firstLineChars="200"/>
        <w:jc w:val="left"/>
        <w:rPr>
          <w:rStyle w:val="12"/>
          <w:rFonts w:hint="eastAsia" w:ascii="仿宋_GB2312" w:hAnsi="仿宋_GB2312" w:eastAsia="仿宋_GB2312" w:cs="仿宋_GB2312"/>
          <w:b w:val="0"/>
          <w:bCs w:val="0"/>
          <w:color w:val="auto"/>
          <w:sz w:val="32"/>
          <w:szCs w:val="32"/>
          <w:highlight w:val="none"/>
          <w:lang w:bidi="ar"/>
        </w:rPr>
      </w:pPr>
      <w:r>
        <w:rPr>
          <w:rStyle w:val="12"/>
          <w:rFonts w:hint="eastAsia" w:ascii="仿宋_GB2312" w:hAnsi="仿宋_GB2312" w:eastAsia="仿宋_GB2312" w:cs="仿宋_GB2312"/>
          <w:b w:val="0"/>
          <w:bCs w:val="0"/>
          <w:color w:val="auto"/>
          <w:sz w:val="32"/>
          <w:szCs w:val="32"/>
          <w:highlight w:val="none"/>
          <w:lang w:val="en-US" w:eastAsia="zh-CN"/>
        </w:rPr>
        <w:t>5.日间照料：指社区老年人日间照料中心提供的服务。</w:t>
      </w:r>
    </w:p>
    <w:p>
      <w:pPr>
        <w:pStyle w:val="5"/>
        <w:keepNext w:val="0"/>
        <w:keepLines w:val="0"/>
        <w:pageBreakBefore w:val="0"/>
        <w:kinsoku/>
        <w:wordWrap/>
        <w:overflowPunct/>
        <w:topLinePunct w:val="0"/>
        <w:bidi w:val="0"/>
        <w:adjustRightInd/>
        <w:snapToGrid/>
        <w:spacing w:after="0" w:afterLines="0" w:line="560" w:lineRule="exact"/>
        <w:ind w:firstLine="640" w:firstLineChars="200"/>
        <w:rPr>
          <w:rStyle w:val="12"/>
          <w:rFonts w:hint="eastAsia" w:ascii="仿宋_GB2312" w:hAnsi="仿宋_GB2312" w:eastAsia="仿宋_GB2312" w:cs="仿宋_GB2312"/>
          <w:b w:val="0"/>
          <w:bCs w:val="0"/>
          <w:color w:val="auto"/>
          <w:sz w:val="32"/>
          <w:szCs w:val="32"/>
          <w:highlight w:val="none"/>
          <w:lang w:val="en-US" w:eastAsia="zh-CN"/>
        </w:rPr>
      </w:pPr>
      <w:r>
        <w:rPr>
          <w:rStyle w:val="12"/>
          <w:rFonts w:hint="eastAsia" w:ascii="仿宋_GB2312" w:hAnsi="仿宋_GB2312" w:eastAsia="仿宋_GB2312" w:cs="仿宋_GB2312"/>
          <w:b w:val="0"/>
          <w:bCs w:val="0"/>
          <w:color w:val="auto"/>
          <w:sz w:val="32"/>
          <w:szCs w:val="32"/>
          <w:highlight w:val="none"/>
          <w:lang w:val="en-US" w:eastAsia="zh-CN"/>
        </w:rPr>
        <w:t>社区老年人日间照料中心,指为社区内生活不能完全自理、日常生活需要一定照料的半失能老年人提供膳食供应、个人照顾、保健康复、休闲娱乐等日间托养服务的场所。是一种适合半失能老年人的“白天入托接受照顾和参与活动,晚上回家享受家庭生活”的社区居家养老服务新模式。</w:t>
      </w:r>
    </w:p>
    <w:p>
      <w:pPr>
        <w:pStyle w:val="5"/>
        <w:keepNext w:val="0"/>
        <w:keepLines w:val="0"/>
        <w:pageBreakBefore w:val="0"/>
        <w:widowControl w:val="0"/>
        <w:suppressLineNumbers w:val="0"/>
        <w:kinsoku/>
        <w:wordWrap/>
        <w:overflowPunct/>
        <w:topLinePunct w:val="0"/>
        <w:bidi w:val="0"/>
        <w:adjustRightInd/>
        <w:snapToGrid/>
        <w:spacing w:after="0" w:afterLines="0" w:line="560" w:lineRule="exact"/>
        <w:ind w:firstLine="640" w:firstLineChars="200"/>
        <w:jc w:val="left"/>
        <w:rPr>
          <w:rStyle w:val="12"/>
          <w:rFonts w:hint="eastAsia" w:ascii="仿宋_GB2312" w:hAnsi="仿宋_GB2312" w:eastAsia="仿宋_GB2312" w:cs="仿宋_GB2312"/>
          <w:b w:val="0"/>
          <w:bCs w:val="0"/>
          <w:color w:val="auto"/>
          <w:sz w:val="32"/>
          <w:szCs w:val="32"/>
          <w:highlight w:val="none"/>
        </w:rPr>
      </w:pPr>
      <w:r>
        <w:rPr>
          <w:rStyle w:val="12"/>
          <w:rFonts w:hint="eastAsia" w:ascii="仿宋_GB2312" w:hAnsi="仿宋_GB2312" w:eastAsia="仿宋_GB2312" w:cs="仿宋_GB2312"/>
          <w:b w:val="0"/>
          <w:bCs w:val="0"/>
          <w:color w:val="auto"/>
          <w:sz w:val="32"/>
          <w:szCs w:val="32"/>
          <w:highlight w:val="none"/>
          <w:lang w:val="en-US" w:eastAsia="zh-CN"/>
        </w:rPr>
        <w:t>6.康复护理：指</w:t>
      </w:r>
      <w:r>
        <w:rPr>
          <w:rStyle w:val="12"/>
          <w:rFonts w:hint="eastAsia" w:ascii="仿宋_GB2312" w:hAnsi="仿宋_GB2312" w:eastAsia="仿宋_GB2312" w:cs="仿宋_GB2312"/>
          <w:b w:val="0"/>
          <w:bCs w:val="0"/>
          <w:i w:val="0"/>
          <w:caps w:val="0"/>
          <w:color w:val="auto"/>
          <w:spacing w:val="0"/>
          <w:kern w:val="2"/>
          <w:sz w:val="32"/>
          <w:szCs w:val="32"/>
          <w:highlight w:val="none"/>
          <w:shd w:val="clear" w:color="auto" w:fill="auto"/>
          <w:lang w:val="en-US" w:eastAsia="zh-CN" w:bidi="ar"/>
        </w:rPr>
        <w:t>除包括</w:t>
      </w:r>
      <w:r>
        <w:rPr>
          <w:rStyle w:val="12"/>
          <w:rFonts w:hint="eastAsia" w:ascii="仿宋_GB2312" w:hAnsi="仿宋_GB2312" w:eastAsia="仿宋_GB2312" w:cs="仿宋_GB2312"/>
          <w:b w:val="0"/>
          <w:bCs w:val="0"/>
          <w:color w:val="auto"/>
          <w:sz w:val="32"/>
          <w:szCs w:val="32"/>
          <w:highlight w:val="none"/>
          <w:lang w:val="en-US" w:eastAsia="zh-CN"/>
        </w:rPr>
        <w:t>一般</w:t>
      </w:r>
      <w:r>
        <w:rPr>
          <w:rStyle w:val="12"/>
          <w:rFonts w:hint="eastAsia" w:ascii="仿宋_GB2312" w:hAnsi="仿宋_GB2312" w:eastAsia="仿宋_GB2312" w:cs="仿宋_GB2312"/>
          <w:b w:val="0"/>
          <w:bCs w:val="0"/>
          <w:color w:val="auto"/>
          <w:sz w:val="32"/>
          <w:szCs w:val="32"/>
          <w:highlight w:val="none"/>
          <w:lang w:val="en-US" w:eastAsia="zh-CN"/>
        </w:rPr>
        <w:fldChar w:fldCharType="begin"/>
      </w:r>
      <w:r>
        <w:rPr>
          <w:rStyle w:val="12"/>
          <w:rFonts w:hint="eastAsia" w:ascii="仿宋_GB2312" w:hAnsi="仿宋_GB2312" w:eastAsia="仿宋_GB2312" w:cs="仿宋_GB2312"/>
          <w:b w:val="0"/>
          <w:bCs w:val="0"/>
          <w:color w:val="auto"/>
          <w:sz w:val="32"/>
          <w:szCs w:val="32"/>
          <w:highlight w:val="none"/>
          <w:lang w:val="en-US" w:eastAsia="zh-CN"/>
        </w:rPr>
        <w:instrText xml:space="preserve"> HYPERLINK "https://baike.baidu.com/item/%E5%9F%BA%E7%A1%80%E6%8A%A4%E7%90%86/5385091?fromModule=lemma_inlink" \t "/home/kylin/文档\\x/_blank" </w:instrText>
      </w:r>
      <w:r>
        <w:rPr>
          <w:rStyle w:val="12"/>
          <w:rFonts w:hint="eastAsia" w:ascii="仿宋_GB2312" w:hAnsi="仿宋_GB2312" w:eastAsia="仿宋_GB2312" w:cs="仿宋_GB2312"/>
          <w:b w:val="0"/>
          <w:bCs w:val="0"/>
          <w:color w:val="auto"/>
          <w:sz w:val="32"/>
          <w:szCs w:val="32"/>
          <w:highlight w:val="none"/>
          <w:lang w:val="en-US" w:eastAsia="zh-CN"/>
        </w:rPr>
        <w:fldChar w:fldCharType="separate"/>
      </w:r>
      <w:r>
        <w:rPr>
          <w:rStyle w:val="12"/>
          <w:rFonts w:hint="eastAsia" w:ascii="仿宋_GB2312" w:hAnsi="仿宋_GB2312" w:eastAsia="仿宋_GB2312" w:cs="仿宋_GB2312"/>
          <w:b w:val="0"/>
          <w:bCs w:val="0"/>
          <w:color w:val="auto"/>
          <w:sz w:val="32"/>
          <w:szCs w:val="32"/>
          <w:highlight w:val="none"/>
          <w:lang w:val="en-US" w:eastAsia="zh-CN"/>
        </w:rPr>
        <w:t>基础护理</w:t>
      </w:r>
      <w:r>
        <w:rPr>
          <w:rStyle w:val="12"/>
          <w:rFonts w:hint="eastAsia" w:ascii="仿宋_GB2312" w:hAnsi="仿宋_GB2312" w:eastAsia="仿宋_GB2312" w:cs="仿宋_GB2312"/>
          <w:b w:val="0"/>
          <w:bCs w:val="0"/>
          <w:color w:val="auto"/>
          <w:sz w:val="32"/>
          <w:szCs w:val="32"/>
          <w:highlight w:val="none"/>
          <w:lang w:val="en-US" w:eastAsia="zh-CN"/>
        </w:rPr>
        <w:fldChar w:fldCharType="end"/>
      </w:r>
      <w:r>
        <w:rPr>
          <w:rStyle w:val="12"/>
          <w:rFonts w:hint="eastAsia" w:ascii="仿宋_GB2312" w:hAnsi="仿宋_GB2312" w:eastAsia="仿宋_GB2312" w:cs="仿宋_GB2312"/>
          <w:b w:val="0"/>
          <w:bCs w:val="0"/>
          <w:color w:val="auto"/>
          <w:sz w:val="32"/>
          <w:szCs w:val="32"/>
          <w:highlight w:val="none"/>
          <w:lang w:val="en-US" w:eastAsia="zh-CN"/>
        </w:rPr>
        <w:t>内</w:t>
      </w:r>
      <w:r>
        <w:rPr>
          <w:rStyle w:val="12"/>
          <w:rFonts w:hint="eastAsia" w:ascii="仿宋_GB2312" w:hAnsi="仿宋_GB2312" w:eastAsia="仿宋_GB2312" w:cs="仿宋_GB2312"/>
          <w:b w:val="0"/>
          <w:bCs w:val="0"/>
          <w:i w:val="0"/>
          <w:caps w:val="0"/>
          <w:color w:val="auto"/>
          <w:spacing w:val="0"/>
          <w:kern w:val="2"/>
          <w:sz w:val="32"/>
          <w:szCs w:val="32"/>
          <w:highlight w:val="none"/>
          <w:shd w:val="clear" w:color="auto" w:fill="auto"/>
          <w:lang w:val="en-US" w:eastAsia="zh-CN" w:bidi="ar"/>
        </w:rPr>
        <w:t>容外，还应用专门的护理技术，对患病老年人进行残余机能的恢复。</w:t>
      </w:r>
    </w:p>
    <w:p>
      <w:pPr>
        <w:pStyle w:val="5"/>
        <w:keepNext w:val="0"/>
        <w:keepLines w:val="0"/>
        <w:pageBreakBefore w:val="0"/>
        <w:widowControl w:val="0"/>
        <w:suppressLineNumbers w:val="0"/>
        <w:kinsoku/>
        <w:wordWrap/>
        <w:overflowPunct/>
        <w:topLinePunct w:val="0"/>
        <w:bidi w:val="0"/>
        <w:adjustRightInd/>
        <w:snapToGrid/>
        <w:spacing w:after="0" w:afterLines="0" w:line="560" w:lineRule="exact"/>
        <w:ind w:firstLine="640" w:firstLineChars="200"/>
        <w:jc w:val="both"/>
        <w:rPr>
          <w:rStyle w:val="12"/>
          <w:rFonts w:hint="eastAsia" w:ascii="仿宋_GB2312" w:hAnsi="仿宋_GB2312" w:eastAsia="仿宋_GB2312" w:cs="仿宋_GB2312"/>
          <w:b w:val="0"/>
          <w:bCs w:val="0"/>
          <w:i w:val="0"/>
          <w:caps w:val="0"/>
          <w:color w:val="auto"/>
          <w:spacing w:val="0"/>
          <w:kern w:val="2"/>
          <w:sz w:val="32"/>
          <w:szCs w:val="32"/>
          <w:highlight w:val="none"/>
          <w:shd w:val="clear" w:color="auto" w:fill="auto"/>
          <w:lang w:val="en-US" w:eastAsia="zh-CN" w:bidi="ar"/>
        </w:rPr>
      </w:pPr>
      <w:r>
        <w:rPr>
          <w:rStyle w:val="12"/>
          <w:rFonts w:hint="eastAsia" w:ascii="仿宋_GB2312" w:hAnsi="仿宋_GB2312" w:eastAsia="仿宋_GB2312" w:cs="仿宋_GB2312"/>
          <w:b w:val="0"/>
          <w:bCs w:val="0"/>
          <w:color w:val="auto"/>
          <w:sz w:val="32"/>
          <w:szCs w:val="32"/>
          <w:highlight w:val="none"/>
          <w:lang w:val="en-US" w:eastAsia="zh-CN"/>
        </w:rPr>
        <w:t>7.聊天解闷/心理咨询：指与以聊天的方式来帮助老年人</w:t>
      </w:r>
      <w:r>
        <w:rPr>
          <w:rStyle w:val="13"/>
          <w:rFonts w:hint="eastAsia" w:ascii="仿宋_GB2312" w:hAnsi="仿宋_GB2312" w:eastAsia="仿宋_GB2312" w:cs="仿宋_GB2312"/>
          <w:b w:val="0"/>
          <w:bCs w:val="0"/>
          <w:i w:val="0"/>
          <w:caps w:val="0"/>
          <w:color w:val="auto"/>
          <w:spacing w:val="0"/>
          <w:kern w:val="2"/>
          <w:sz w:val="32"/>
          <w:szCs w:val="32"/>
          <w:highlight w:val="none"/>
          <w:shd w:val="clear" w:color="auto" w:fill="auto"/>
          <w:lang w:val="en-US" w:eastAsia="zh-CN" w:bidi="ar"/>
        </w:rPr>
        <w:t>排解烦闷，或针对具体情况</w:t>
      </w:r>
      <w:r>
        <w:rPr>
          <w:rStyle w:val="12"/>
          <w:rFonts w:hint="eastAsia" w:ascii="仿宋_GB2312" w:hAnsi="仿宋_GB2312" w:eastAsia="仿宋_GB2312" w:cs="仿宋_GB2312"/>
          <w:b w:val="0"/>
          <w:bCs w:val="0"/>
          <w:i w:val="0"/>
          <w:caps w:val="0"/>
          <w:color w:val="auto"/>
          <w:spacing w:val="0"/>
          <w:kern w:val="2"/>
          <w:sz w:val="32"/>
          <w:szCs w:val="32"/>
          <w:highlight w:val="none"/>
          <w:shd w:val="clear" w:color="auto" w:fill="auto"/>
          <w:lang w:val="en-US" w:eastAsia="zh-CN" w:bidi="ar"/>
        </w:rPr>
        <w:t>运用心理学的方法，对出现问题并企求解决问题的老年人提供心理援助。</w:t>
      </w:r>
    </w:p>
    <w:p>
      <w:pPr>
        <w:pStyle w:val="5"/>
        <w:keepNext w:val="0"/>
        <w:keepLines w:val="0"/>
        <w:pageBreakBefore w:val="0"/>
        <w:widowControl w:val="0"/>
        <w:suppressLineNumbers w:val="0"/>
        <w:kinsoku/>
        <w:wordWrap/>
        <w:overflowPunct/>
        <w:topLinePunct w:val="0"/>
        <w:bidi w:val="0"/>
        <w:adjustRightInd/>
        <w:snapToGrid/>
        <w:spacing w:after="0" w:afterLines="0" w:line="560" w:lineRule="exact"/>
        <w:ind w:firstLine="640" w:firstLineChars="200"/>
        <w:jc w:val="left"/>
        <w:rPr>
          <w:rStyle w:val="12"/>
          <w:rFonts w:hint="eastAsia" w:ascii="仿宋_GB2312" w:hAnsi="仿宋_GB2312" w:eastAsia="仿宋_GB2312" w:cs="仿宋_GB2312"/>
          <w:b w:val="0"/>
          <w:bCs w:val="0"/>
          <w:i w:val="0"/>
          <w:caps w:val="0"/>
          <w:color w:val="auto"/>
          <w:spacing w:val="0"/>
          <w:kern w:val="2"/>
          <w:sz w:val="32"/>
          <w:szCs w:val="32"/>
          <w:highlight w:val="none"/>
          <w:shd w:val="clear" w:color="auto" w:fill="auto"/>
          <w:lang w:val="en-US" w:eastAsia="zh-CN" w:bidi="ar"/>
        </w:rPr>
      </w:pPr>
      <w:r>
        <w:rPr>
          <w:rStyle w:val="12"/>
          <w:rFonts w:hint="eastAsia" w:ascii="仿宋_GB2312" w:hAnsi="仿宋_GB2312" w:eastAsia="仿宋_GB2312" w:cs="仿宋_GB2312"/>
          <w:b w:val="0"/>
          <w:bCs w:val="0"/>
          <w:i w:val="0"/>
          <w:caps w:val="0"/>
          <w:color w:val="auto"/>
          <w:spacing w:val="0"/>
          <w:kern w:val="2"/>
          <w:sz w:val="32"/>
          <w:szCs w:val="32"/>
          <w:highlight w:val="none"/>
          <w:shd w:val="clear" w:color="auto" w:fill="auto"/>
          <w:lang w:val="en-US" w:eastAsia="zh-CN" w:bidi="ar"/>
        </w:rPr>
        <w:t>8.老年辅助工具租赁：指在社区（村）租赁轮椅、助听器、安全床栏杆、沐浴椅等辅助老年人更好生活的工具。</w:t>
      </w:r>
    </w:p>
    <w:p>
      <w:pPr>
        <w:pStyle w:val="3"/>
        <w:keepNext w:val="0"/>
        <w:keepLines w:val="0"/>
        <w:pageBreakBefore w:val="0"/>
        <w:widowControl w:val="0"/>
        <w:suppressLineNumbers w:val="0"/>
        <w:kinsoku/>
        <w:wordWrap/>
        <w:overflowPunct/>
        <w:topLinePunct w:val="0"/>
        <w:bidi w:val="0"/>
        <w:adjustRightInd/>
        <w:snapToGrid/>
        <w:spacing w:afterLines="0" w:line="560" w:lineRule="exact"/>
        <w:ind w:firstLine="640" w:firstLineChars="200"/>
        <w:jc w:val="left"/>
        <w:rPr>
          <w:rStyle w:val="12"/>
          <w:rFonts w:hint="eastAsia" w:ascii="仿宋_GB2312" w:hAnsi="仿宋_GB2312" w:eastAsia="仿宋_GB2312" w:cs="仿宋_GB2312"/>
          <w:b w:val="0"/>
          <w:bCs w:val="0"/>
          <w:color w:val="auto"/>
          <w:sz w:val="32"/>
          <w:szCs w:val="32"/>
          <w:highlight w:val="none"/>
        </w:rPr>
      </w:pPr>
      <w:r>
        <w:rPr>
          <w:rStyle w:val="12"/>
          <w:rFonts w:hint="eastAsia" w:ascii="仿宋_GB2312" w:hAnsi="仿宋_GB2312" w:eastAsia="仿宋_GB2312" w:cs="仿宋_GB2312"/>
          <w:b w:val="0"/>
          <w:bCs w:val="0"/>
          <w:color w:val="auto"/>
          <w:sz w:val="32"/>
          <w:szCs w:val="32"/>
          <w:highlight w:val="none"/>
          <w:lang w:val="en-US" w:eastAsia="zh-CN" w:bidi="ar"/>
        </w:rPr>
        <w:t>9.定期巡视探访：</w:t>
      </w:r>
      <w:r>
        <w:rPr>
          <w:rStyle w:val="12"/>
          <w:rFonts w:hint="eastAsia" w:ascii="仿宋_GB2312" w:hAnsi="仿宋_GB2312" w:eastAsia="仿宋_GB2312" w:cs="仿宋_GB2312"/>
          <w:b w:val="0"/>
          <w:bCs w:val="0"/>
          <w:color w:val="auto"/>
          <w:sz w:val="32"/>
          <w:szCs w:val="32"/>
          <w:highlight w:val="none"/>
          <w:lang w:val="en-US" w:eastAsia="zh-CN" w:bidi="ar-SA"/>
        </w:rPr>
        <w:t>指社区（村）</w:t>
      </w:r>
      <w:r>
        <w:rPr>
          <w:rStyle w:val="12"/>
          <w:rFonts w:hint="eastAsia" w:ascii="仿宋_GB2312" w:hAnsi="仿宋_GB2312" w:eastAsia="仿宋_GB2312" w:cs="仿宋_GB2312"/>
          <w:b w:val="0"/>
          <w:bCs w:val="0"/>
          <w:i w:val="0"/>
          <w:caps w:val="0"/>
          <w:color w:val="auto"/>
          <w:spacing w:val="0"/>
          <w:kern w:val="2"/>
          <w:sz w:val="32"/>
          <w:szCs w:val="32"/>
          <w:highlight w:val="none"/>
          <w:shd w:val="clear" w:color="auto" w:fill="auto"/>
          <w:lang w:val="en-US" w:eastAsia="zh-CN" w:bidi="ar-SA"/>
        </w:rPr>
        <w:t>根据老年人的实际需求，固定频次进行电话问候、上门巡访的居家养老服务。</w:t>
      </w:r>
    </w:p>
    <w:p>
      <w:pPr>
        <w:pStyle w:val="5"/>
        <w:keepNext w:val="0"/>
        <w:keepLines w:val="0"/>
        <w:pageBreakBefore w:val="0"/>
        <w:widowControl w:val="0"/>
        <w:suppressLineNumbers w:val="0"/>
        <w:kinsoku/>
        <w:wordWrap/>
        <w:overflowPunct/>
        <w:topLinePunct w:val="0"/>
        <w:bidi w:val="0"/>
        <w:adjustRightInd/>
        <w:snapToGrid/>
        <w:spacing w:after="0" w:afterLines="0" w:line="560" w:lineRule="exact"/>
        <w:ind w:firstLine="640" w:firstLineChars="200"/>
        <w:jc w:val="left"/>
        <w:rPr>
          <w:rStyle w:val="12"/>
          <w:rFonts w:hint="eastAsia" w:ascii="仿宋_GB2312" w:hAnsi="仿宋_GB2312" w:eastAsia="仿宋_GB2312" w:cs="仿宋_GB2312"/>
          <w:b w:val="0"/>
          <w:bCs w:val="0"/>
          <w:color w:val="auto"/>
          <w:sz w:val="32"/>
          <w:szCs w:val="32"/>
          <w:highlight w:val="none"/>
          <w:lang w:val="en-US" w:eastAsia="zh-CN" w:bidi="ar"/>
        </w:rPr>
      </w:pPr>
      <w:r>
        <w:rPr>
          <w:rStyle w:val="12"/>
          <w:rFonts w:hint="eastAsia" w:ascii="仿宋_GB2312" w:hAnsi="仿宋_GB2312" w:eastAsia="仿宋_GB2312" w:cs="仿宋_GB2312"/>
          <w:b w:val="0"/>
          <w:bCs w:val="0"/>
          <w:color w:val="auto"/>
          <w:sz w:val="32"/>
          <w:szCs w:val="32"/>
          <w:highlight w:val="none"/>
          <w:lang w:val="en-US" w:eastAsia="zh-CN" w:bidi="ar"/>
        </w:rPr>
        <w:t>10.文化娱乐：指社区（村）提供艺术表演、电影放映、书法绘画、合唱朗诵、棋牌游戏等活动。</w:t>
      </w:r>
    </w:p>
    <w:p>
      <w:pPr>
        <w:pStyle w:val="5"/>
        <w:keepNext w:val="0"/>
        <w:keepLines w:val="0"/>
        <w:pageBreakBefore w:val="0"/>
        <w:widowControl w:val="0"/>
        <w:suppressLineNumbers w:val="0"/>
        <w:kinsoku/>
        <w:wordWrap/>
        <w:overflowPunct/>
        <w:topLinePunct w:val="0"/>
        <w:bidi w:val="0"/>
        <w:adjustRightInd/>
        <w:snapToGrid/>
        <w:spacing w:after="0" w:afterLines="0" w:line="560" w:lineRule="exact"/>
        <w:ind w:firstLine="640" w:firstLineChars="200"/>
        <w:jc w:val="left"/>
        <w:rPr>
          <w:rStyle w:val="12"/>
          <w:rFonts w:hint="eastAsia" w:ascii="仿宋_GB2312" w:hAnsi="仿宋_GB2312" w:eastAsia="仿宋_GB2312" w:cs="仿宋_GB2312"/>
          <w:b w:val="0"/>
          <w:bCs w:val="0"/>
          <w:color w:val="auto"/>
          <w:sz w:val="32"/>
          <w:szCs w:val="32"/>
          <w:highlight w:val="none"/>
          <w:lang w:bidi="ar"/>
        </w:rPr>
      </w:pPr>
      <w:r>
        <w:rPr>
          <w:rStyle w:val="12"/>
          <w:rFonts w:hint="eastAsia" w:ascii="仿宋_GB2312" w:hAnsi="仿宋_GB2312" w:eastAsia="仿宋_GB2312" w:cs="仿宋_GB2312"/>
          <w:b w:val="0"/>
          <w:bCs w:val="0"/>
          <w:color w:val="auto"/>
          <w:sz w:val="32"/>
          <w:szCs w:val="32"/>
          <w:highlight w:val="none"/>
          <w:lang w:val="en-US" w:eastAsia="zh-CN" w:bidi="ar"/>
        </w:rPr>
        <w:t>11.以上都没有：上述几种服务都没有享受到。</w:t>
      </w:r>
    </w:p>
    <w:p>
      <w:pPr>
        <w:pStyle w:val="3"/>
        <w:keepNext w:val="0"/>
        <w:keepLines w:val="0"/>
        <w:pageBreakBefore w:val="0"/>
        <w:widowControl w:val="0"/>
        <w:suppressLineNumbers w:val="0"/>
        <w:kinsoku/>
        <w:wordWrap/>
        <w:overflowPunct/>
        <w:topLinePunct w:val="0"/>
        <w:bidi w:val="0"/>
        <w:adjustRightInd/>
        <w:snapToGrid/>
        <w:spacing w:afterLines="0" w:line="560" w:lineRule="exact"/>
        <w:ind w:firstLine="640" w:firstLineChars="200"/>
        <w:jc w:val="left"/>
        <w:rPr>
          <w:rStyle w:val="12"/>
          <w:rFonts w:hint="eastAsia" w:ascii="仿宋_GB2312" w:hAnsi="仿宋_GB2312" w:eastAsia="仿宋_GB2312" w:cs="仿宋_GB2312"/>
          <w:b w:val="0"/>
          <w:bCs w:val="0"/>
          <w:i w:val="0"/>
          <w:caps w:val="0"/>
          <w:color w:val="auto"/>
          <w:spacing w:val="0"/>
          <w:kern w:val="2"/>
          <w:sz w:val="32"/>
          <w:szCs w:val="32"/>
          <w:highlight w:val="none"/>
          <w:shd w:val="clear" w:color="auto" w:fill="auto"/>
          <w:lang w:val="en-US" w:eastAsia="zh-CN" w:bidi="ar"/>
        </w:rPr>
      </w:pPr>
      <w:r>
        <w:rPr>
          <w:rStyle w:val="12"/>
          <w:rFonts w:hint="eastAsia" w:ascii="黑体" w:hAnsi="黑体" w:eastAsia="黑体" w:cs="黑体"/>
          <w:b w:val="0"/>
          <w:bCs w:val="0"/>
          <w:color w:val="auto"/>
          <w:sz w:val="32"/>
          <w:szCs w:val="32"/>
          <w:highlight w:val="none"/>
          <w:u w:val="none"/>
          <w:lang w:val="en-US" w:eastAsia="zh-CN"/>
        </w:rPr>
        <w:t>殡葬方式</w:t>
      </w:r>
      <w:r>
        <w:rPr>
          <w:rStyle w:val="12"/>
          <w:rFonts w:hint="eastAsia" w:ascii="仿宋_GB2312" w:hAnsi="仿宋_GB2312" w:eastAsia="仿宋_GB2312" w:cs="仿宋_GB2312"/>
          <w:b w:val="0"/>
          <w:bCs w:val="0"/>
          <w:color w:val="auto"/>
          <w:sz w:val="32"/>
          <w:szCs w:val="32"/>
          <w:highlight w:val="none"/>
          <w:lang w:val="en-US" w:eastAsia="zh-CN"/>
        </w:rPr>
        <w:t>（新增）</w:t>
      </w:r>
      <w:r>
        <w:rPr>
          <w:rStyle w:val="12"/>
          <w:rFonts w:hint="eastAsia" w:ascii="仿宋_GB2312" w:hAnsi="仿宋_GB2312" w:eastAsia="仿宋_GB2312" w:cs="仿宋_GB2312"/>
          <w:b w:val="0"/>
          <w:bCs w:val="0"/>
          <w:color w:val="auto"/>
          <w:sz w:val="32"/>
          <w:szCs w:val="32"/>
          <w:highlight w:val="none"/>
          <w:lang w:eastAsia="zh-CN"/>
        </w:rPr>
        <w:t xml:space="preserve"> </w:t>
      </w:r>
      <w:r>
        <w:rPr>
          <w:rStyle w:val="12"/>
          <w:rFonts w:hint="default" w:ascii="仿宋_GB2312" w:hAnsi="仿宋_GB2312" w:eastAsia="仿宋_GB2312" w:cs="仿宋_GB2312"/>
          <w:b w:val="0"/>
          <w:bCs w:val="0"/>
          <w:color w:val="auto"/>
          <w:sz w:val="32"/>
          <w:szCs w:val="32"/>
          <w:highlight w:val="none"/>
          <w:lang w:val="en-US" w:eastAsia="zh-CN"/>
        </w:rPr>
        <w:t xml:space="preserve"> </w:t>
      </w:r>
      <w:r>
        <w:rPr>
          <w:rStyle w:val="12"/>
          <w:rFonts w:hint="eastAsia" w:ascii="仿宋_GB2312" w:hAnsi="仿宋_GB2312" w:eastAsia="仿宋_GB2312" w:cs="仿宋_GB2312"/>
          <w:b w:val="0"/>
          <w:bCs w:val="0"/>
          <w:color w:val="auto"/>
          <w:sz w:val="32"/>
          <w:szCs w:val="32"/>
          <w:highlight w:val="none"/>
        </w:rPr>
        <w:t>指</w:t>
      </w:r>
      <w:r>
        <w:rPr>
          <w:rStyle w:val="12"/>
          <w:rFonts w:hint="eastAsia" w:ascii="仿宋_GB2312" w:hAnsi="仿宋_GB2312" w:eastAsia="仿宋_GB2312" w:cs="仿宋_GB2312"/>
          <w:b w:val="0"/>
          <w:bCs w:val="0"/>
          <w:i w:val="0"/>
          <w:caps w:val="0"/>
          <w:color w:val="auto"/>
          <w:spacing w:val="0"/>
          <w:kern w:val="2"/>
          <w:sz w:val="32"/>
          <w:szCs w:val="32"/>
          <w:highlight w:val="none"/>
          <w:shd w:val="clear" w:color="auto" w:fill="auto"/>
          <w:lang w:val="en-US" w:eastAsia="zh-CN" w:bidi="ar"/>
        </w:rPr>
        <w:t>对死亡人口遗体进行处理的形式。</w:t>
      </w:r>
    </w:p>
    <w:p>
      <w:pPr>
        <w:pStyle w:val="7"/>
        <w:keepNext w:val="0"/>
        <w:keepLines w:val="0"/>
        <w:pageBreakBefore w:val="0"/>
        <w:kinsoku/>
        <w:wordWrap/>
        <w:overflowPunct/>
        <w:topLinePunct w:val="0"/>
        <w:bidi w:val="0"/>
        <w:adjustRightInd/>
        <w:snapToGrid/>
        <w:spacing w:afterLines="0" w:line="560" w:lineRule="exact"/>
        <w:ind w:firstLine="640" w:firstLineChars="200"/>
        <w:outlineLvl w:val="1"/>
        <w:rPr>
          <w:rStyle w:val="12"/>
          <w:rFonts w:hint="eastAsia" w:ascii="仿宋_GB2312" w:hAnsi="仿宋_GB2312" w:eastAsia="仿宋_GB2312" w:cs="仿宋_GB2312"/>
          <w:b w:val="0"/>
          <w:bCs w:val="0"/>
          <w:color w:val="auto"/>
          <w:sz w:val="32"/>
          <w:szCs w:val="32"/>
          <w:highlight w:val="none"/>
        </w:rPr>
      </w:pPr>
      <w:r>
        <w:rPr>
          <w:rStyle w:val="12"/>
          <w:rFonts w:hint="eastAsia" w:ascii="黑体" w:hAnsi="黑体" w:eastAsia="黑体" w:cs="黑体"/>
          <w:b w:val="0"/>
          <w:bCs w:val="0"/>
          <w:color w:val="auto"/>
          <w:kern w:val="2"/>
          <w:sz w:val="32"/>
          <w:szCs w:val="32"/>
          <w:highlight w:val="none"/>
          <w:u w:val="none"/>
          <w:lang w:val="en-US" w:eastAsia="zh-CN" w:bidi="ar-SA"/>
        </w:rPr>
        <w:t>本村居主要道路路面材质</w:t>
      </w:r>
      <w:r>
        <w:rPr>
          <w:rStyle w:val="12"/>
          <w:rFonts w:hint="eastAsia" w:ascii="仿宋_GB2312" w:hAnsi="仿宋_GB2312" w:eastAsia="仿宋_GB2312" w:cs="仿宋_GB2312"/>
          <w:b w:val="0"/>
          <w:bCs w:val="0"/>
          <w:color w:val="auto"/>
          <w:sz w:val="32"/>
          <w:szCs w:val="32"/>
          <w:highlight w:val="none"/>
          <w:lang w:val="en-US" w:eastAsia="zh-CN"/>
        </w:rPr>
        <w:t>（新增）</w:t>
      </w:r>
      <w:r>
        <w:rPr>
          <w:rStyle w:val="12"/>
          <w:rFonts w:hint="eastAsia" w:ascii="仿宋_GB2312" w:hAnsi="仿宋_GB2312" w:eastAsia="仿宋_GB2312" w:cs="仿宋_GB2312"/>
          <w:b w:val="0"/>
          <w:bCs w:val="0"/>
          <w:color w:val="auto"/>
          <w:sz w:val="32"/>
          <w:szCs w:val="32"/>
          <w:highlight w:val="none"/>
          <w:lang w:eastAsia="zh-CN"/>
        </w:rPr>
        <w:t xml:space="preserve"> </w:t>
      </w:r>
      <w:r>
        <w:rPr>
          <w:rStyle w:val="12"/>
          <w:rFonts w:hint="default" w:ascii="仿宋_GB2312" w:hAnsi="仿宋_GB2312" w:eastAsia="仿宋_GB2312" w:cs="仿宋_GB2312"/>
          <w:b w:val="0"/>
          <w:bCs w:val="0"/>
          <w:color w:val="auto"/>
          <w:sz w:val="32"/>
          <w:szCs w:val="32"/>
          <w:highlight w:val="none"/>
          <w:lang w:val="en-US" w:eastAsia="zh-CN"/>
        </w:rPr>
        <w:t xml:space="preserve"> </w:t>
      </w:r>
      <w:r>
        <w:rPr>
          <w:rStyle w:val="12"/>
          <w:rFonts w:hint="eastAsia" w:ascii="仿宋_GB2312" w:hAnsi="仿宋_GB2312" w:eastAsia="仿宋_GB2312" w:cs="仿宋_GB2312"/>
          <w:b w:val="0"/>
          <w:bCs w:val="0"/>
          <w:color w:val="auto"/>
          <w:sz w:val="32"/>
          <w:szCs w:val="32"/>
          <w:highlight w:val="none"/>
          <w:lang w:eastAsia="zh-CN"/>
        </w:rPr>
        <w:t>指村居主要道路面层的材质</w:t>
      </w:r>
      <w:r>
        <w:rPr>
          <w:rStyle w:val="12"/>
          <w:rFonts w:hint="eastAsia" w:ascii="仿宋_GB2312" w:hAnsi="仿宋_GB2312" w:eastAsia="仿宋_GB2312" w:cs="仿宋_GB2312"/>
          <w:b w:val="0"/>
          <w:bCs w:val="0"/>
          <w:color w:val="auto"/>
          <w:sz w:val="32"/>
          <w:szCs w:val="32"/>
          <w:highlight w:val="none"/>
        </w:rPr>
        <w:t>。</w:t>
      </w:r>
    </w:p>
    <w:p>
      <w:pPr>
        <w:pStyle w:val="3"/>
        <w:keepNext w:val="0"/>
        <w:keepLines w:val="0"/>
        <w:pageBreakBefore w:val="0"/>
        <w:widowControl w:val="0"/>
        <w:suppressLineNumbers w:val="0"/>
        <w:kinsoku/>
        <w:wordWrap/>
        <w:overflowPunct/>
        <w:topLinePunct w:val="0"/>
        <w:bidi w:val="0"/>
        <w:adjustRightInd/>
        <w:snapToGrid/>
        <w:spacing w:afterLines="0" w:line="560" w:lineRule="exact"/>
        <w:ind w:firstLine="640" w:firstLineChars="200"/>
        <w:jc w:val="left"/>
        <w:rPr>
          <w:rStyle w:val="12"/>
          <w:rFonts w:hint="eastAsia" w:ascii="仿宋_GB2312" w:hAnsi="仿宋_GB2312" w:eastAsia="仿宋_GB2312" w:cs="仿宋_GB2312"/>
          <w:b w:val="0"/>
          <w:bCs w:val="0"/>
          <w:i w:val="0"/>
          <w:caps w:val="0"/>
          <w:color w:val="auto"/>
          <w:spacing w:val="0"/>
          <w:kern w:val="0"/>
          <w:sz w:val="32"/>
          <w:szCs w:val="32"/>
          <w:highlight w:val="none"/>
          <w:shd w:val="clear" w:color="auto" w:fill="FFFFFF"/>
          <w:lang w:val="en-US" w:eastAsia="zh-CN" w:bidi="ar"/>
        </w:rPr>
      </w:pPr>
      <w:r>
        <w:rPr>
          <w:rStyle w:val="12"/>
          <w:rFonts w:hint="eastAsia" w:ascii="仿宋_GB2312" w:hAnsi="仿宋_GB2312" w:eastAsia="仿宋_GB2312" w:cs="仿宋_GB2312"/>
          <w:b w:val="0"/>
          <w:bCs w:val="0"/>
          <w:i w:val="0"/>
          <w:caps w:val="0"/>
          <w:color w:val="auto"/>
          <w:spacing w:val="0"/>
          <w:kern w:val="0"/>
          <w:sz w:val="32"/>
          <w:szCs w:val="32"/>
          <w:highlight w:val="none"/>
          <w:shd w:val="clear" w:color="auto" w:fill="FFFFFF"/>
          <w:lang w:val="en-US" w:eastAsia="zh-CN" w:bidi="ar"/>
        </w:rPr>
        <w:t>1.沥青混凝土：指用沥青混凝土作面层的路面，由面层与基层、底基层、垫层和路基所组成的路面结构。</w:t>
      </w:r>
    </w:p>
    <w:p>
      <w:pPr>
        <w:pStyle w:val="5"/>
        <w:keepNext w:val="0"/>
        <w:keepLines w:val="0"/>
        <w:pageBreakBefore w:val="0"/>
        <w:numPr>
          <w:ilvl w:val="0"/>
          <w:numId w:val="0"/>
        </w:numPr>
        <w:kinsoku/>
        <w:wordWrap/>
        <w:overflowPunct/>
        <w:topLinePunct w:val="0"/>
        <w:bidi w:val="0"/>
        <w:adjustRightInd/>
        <w:snapToGrid/>
        <w:spacing w:after="0" w:afterLines="0" w:line="560" w:lineRule="exact"/>
        <w:ind w:firstLine="640" w:firstLineChars="200"/>
        <w:rPr>
          <w:rStyle w:val="12"/>
          <w:rFonts w:hint="eastAsia" w:ascii="仿宋_GB2312" w:hAnsi="仿宋_GB2312" w:eastAsia="仿宋_GB2312" w:cs="仿宋_GB2312"/>
          <w:b w:val="0"/>
          <w:bCs w:val="0"/>
          <w:color w:val="auto"/>
          <w:sz w:val="32"/>
          <w:szCs w:val="32"/>
          <w:highlight w:val="none"/>
        </w:rPr>
      </w:pPr>
      <w:r>
        <w:rPr>
          <w:rStyle w:val="12"/>
          <w:rFonts w:hint="eastAsia" w:ascii="仿宋_GB2312" w:hAnsi="仿宋_GB2312" w:eastAsia="仿宋_GB2312" w:cs="仿宋_GB2312"/>
          <w:b w:val="0"/>
          <w:bCs w:val="0"/>
          <w:color w:val="auto"/>
          <w:sz w:val="32"/>
          <w:szCs w:val="32"/>
          <w:highlight w:val="none"/>
          <w:lang w:val="en-US" w:eastAsia="zh-CN"/>
        </w:rPr>
        <w:t>2.</w:t>
      </w:r>
      <w:r>
        <w:rPr>
          <w:rStyle w:val="12"/>
          <w:rFonts w:hint="eastAsia" w:ascii="仿宋_GB2312" w:hAnsi="仿宋_GB2312" w:eastAsia="仿宋_GB2312" w:cs="仿宋_GB2312"/>
          <w:b w:val="0"/>
          <w:bCs w:val="0"/>
          <w:color w:val="auto"/>
          <w:sz w:val="32"/>
          <w:szCs w:val="32"/>
          <w:highlight w:val="none"/>
          <w:lang w:eastAsia="zh-CN"/>
        </w:rPr>
        <w:t>水泥混凝土：</w:t>
      </w:r>
      <w:r>
        <w:rPr>
          <w:rStyle w:val="12"/>
          <w:rFonts w:hint="eastAsia" w:ascii="仿宋_GB2312" w:hAnsi="仿宋_GB2312" w:eastAsia="仿宋_GB2312" w:cs="仿宋_GB2312"/>
          <w:b w:val="0"/>
          <w:bCs w:val="0"/>
          <w:i w:val="0"/>
          <w:caps w:val="0"/>
          <w:color w:val="auto"/>
          <w:spacing w:val="0"/>
          <w:kern w:val="0"/>
          <w:sz w:val="32"/>
          <w:szCs w:val="32"/>
          <w:highlight w:val="none"/>
          <w:shd w:val="clear" w:color="auto" w:fill="FFFFFF"/>
          <w:lang w:val="en-US" w:eastAsia="zh-CN" w:bidi="ar"/>
        </w:rPr>
        <w:t>指以水泥混凝土板作为面层，下设基层、垫层所组成的路面结构。</w:t>
      </w:r>
    </w:p>
    <w:p>
      <w:pPr>
        <w:pStyle w:val="3"/>
        <w:keepNext w:val="0"/>
        <w:keepLines w:val="0"/>
        <w:pageBreakBefore w:val="0"/>
        <w:widowControl w:val="0"/>
        <w:suppressLineNumbers w:val="0"/>
        <w:kinsoku/>
        <w:wordWrap/>
        <w:overflowPunct/>
        <w:topLinePunct w:val="0"/>
        <w:bidi w:val="0"/>
        <w:adjustRightInd/>
        <w:snapToGrid/>
        <w:spacing w:afterLines="0" w:line="560" w:lineRule="exact"/>
        <w:ind w:firstLine="640" w:firstLineChars="200"/>
        <w:jc w:val="left"/>
        <w:rPr>
          <w:rStyle w:val="12"/>
          <w:rFonts w:hint="eastAsia" w:ascii="仿宋_GB2312" w:hAnsi="仿宋_GB2312" w:eastAsia="仿宋_GB2312" w:cs="仿宋_GB2312"/>
          <w:b w:val="0"/>
          <w:bCs w:val="0"/>
          <w:color w:val="auto"/>
          <w:sz w:val="32"/>
          <w:szCs w:val="32"/>
          <w:highlight w:val="none"/>
        </w:rPr>
      </w:pPr>
      <w:r>
        <w:rPr>
          <w:rStyle w:val="12"/>
          <w:rFonts w:hint="eastAsia" w:ascii="仿宋_GB2312" w:hAnsi="仿宋_GB2312" w:eastAsia="仿宋_GB2312" w:cs="仿宋_GB2312"/>
          <w:b w:val="0"/>
          <w:bCs w:val="0"/>
          <w:color w:val="auto"/>
          <w:sz w:val="32"/>
          <w:szCs w:val="32"/>
          <w:highlight w:val="none"/>
          <w:lang w:val="en-US" w:eastAsia="zh-CN"/>
        </w:rPr>
        <w:t>3.碎石、砂石：指</w:t>
      </w:r>
      <w:r>
        <w:rPr>
          <w:rStyle w:val="12"/>
          <w:rFonts w:hint="eastAsia" w:ascii="仿宋_GB2312" w:hAnsi="仿宋_GB2312" w:eastAsia="仿宋_GB2312" w:cs="仿宋_GB2312"/>
          <w:b w:val="0"/>
          <w:bCs w:val="0"/>
          <w:i w:val="0"/>
          <w:caps w:val="0"/>
          <w:color w:val="auto"/>
          <w:spacing w:val="0"/>
          <w:kern w:val="0"/>
          <w:sz w:val="32"/>
          <w:szCs w:val="32"/>
          <w:highlight w:val="none"/>
          <w:shd w:val="clear" w:color="auto" w:fill="FFFFFF"/>
          <w:lang w:val="en-US" w:eastAsia="zh-CN" w:bidi="ar"/>
        </w:rPr>
        <w:t>用轧制的碎石、砂石按嵌挤原理铺压而成的路面。</w:t>
      </w:r>
    </w:p>
    <w:p>
      <w:pPr>
        <w:pStyle w:val="7"/>
        <w:keepNext w:val="0"/>
        <w:keepLines w:val="0"/>
        <w:pageBreakBefore w:val="0"/>
        <w:kinsoku/>
        <w:wordWrap/>
        <w:overflowPunct/>
        <w:topLinePunct w:val="0"/>
        <w:bidi w:val="0"/>
        <w:adjustRightInd/>
        <w:snapToGrid/>
        <w:spacing w:afterLines="0" w:line="560" w:lineRule="exact"/>
        <w:ind w:firstLine="640" w:firstLineChars="200"/>
        <w:outlineLvl w:val="1"/>
        <w:rPr>
          <w:rStyle w:val="12"/>
          <w:rFonts w:hint="eastAsia" w:ascii="仿宋_GB2312" w:hAnsi="仿宋_GB2312" w:eastAsia="仿宋_GB2312" w:cs="仿宋_GB2312"/>
          <w:b w:val="0"/>
          <w:bCs w:val="0"/>
          <w:color w:val="auto"/>
          <w:sz w:val="32"/>
          <w:szCs w:val="32"/>
          <w:highlight w:val="none"/>
          <w:lang w:val="en-US" w:eastAsia="zh-CN"/>
        </w:rPr>
      </w:pPr>
      <w:r>
        <w:rPr>
          <w:rStyle w:val="12"/>
          <w:rFonts w:hint="eastAsia" w:ascii="仿宋_GB2312" w:hAnsi="仿宋_GB2312" w:eastAsia="仿宋_GB2312" w:cs="仿宋_GB2312"/>
          <w:b w:val="0"/>
          <w:bCs w:val="0"/>
          <w:color w:val="auto"/>
          <w:sz w:val="32"/>
          <w:szCs w:val="32"/>
          <w:highlight w:val="none"/>
          <w:lang w:val="en-US" w:eastAsia="zh-CN"/>
        </w:rPr>
        <w:t>4.泥土：指用泥土作为面层的路面。</w:t>
      </w:r>
    </w:p>
    <w:p>
      <w:pPr>
        <w:pStyle w:val="7"/>
        <w:keepNext w:val="0"/>
        <w:keepLines w:val="0"/>
        <w:pageBreakBefore w:val="0"/>
        <w:kinsoku/>
        <w:wordWrap/>
        <w:overflowPunct/>
        <w:topLinePunct w:val="0"/>
        <w:bidi w:val="0"/>
        <w:adjustRightInd/>
        <w:snapToGrid/>
        <w:spacing w:afterLines="0" w:line="560" w:lineRule="exact"/>
        <w:ind w:firstLine="640" w:firstLineChars="200"/>
        <w:outlineLvl w:val="1"/>
        <w:rPr>
          <w:rStyle w:val="12"/>
          <w:rFonts w:hint="eastAsia" w:ascii="仿宋_GB2312" w:hAnsi="仿宋_GB2312" w:eastAsia="仿宋_GB2312" w:cs="仿宋_GB2312"/>
          <w:b w:val="0"/>
          <w:bCs w:val="0"/>
          <w:color w:val="auto"/>
          <w:sz w:val="32"/>
          <w:szCs w:val="32"/>
          <w:highlight w:val="none"/>
        </w:rPr>
      </w:pPr>
      <w:r>
        <w:rPr>
          <w:rStyle w:val="12"/>
          <w:rFonts w:hint="eastAsia" w:ascii="仿宋_GB2312" w:hAnsi="仿宋_GB2312" w:eastAsia="仿宋_GB2312" w:cs="仿宋_GB2312"/>
          <w:b w:val="0"/>
          <w:bCs w:val="0"/>
          <w:color w:val="auto"/>
          <w:sz w:val="32"/>
          <w:szCs w:val="32"/>
          <w:highlight w:val="none"/>
          <w:lang w:val="en-US" w:eastAsia="zh-CN"/>
        </w:rPr>
        <w:t>5.其他：</w:t>
      </w:r>
      <w:r>
        <w:rPr>
          <w:rStyle w:val="12"/>
          <w:rFonts w:hint="eastAsia" w:ascii="仿宋_GB2312" w:hAnsi="仿宋_GB2312" w:eastAsia="仿宋_GB2312" w:cs="仿宋_GB2312"/>
          <w:b w:val="0"/>
          <w:bCs w:val="0"/>
          <w:color w:val="auto"/>
          <w:sz w:val="32"/>
          <w:szCs w:val="32"/>
          <w:highlight w:val="none"/>
          <w:shd w:val="clear" w:color="auto" w:fill="auto"/>
          <w:lang w:val="en-US" w:eastAsia="zh-CN" w:bidi="ar"/>
        </w:rPr>
        <w:t>指上述几种以外的路面材质。</w:t>
      </w:r>
    </w:p>
    <w:p>
      <w:pPr>
        <w:pStyle w:val="3"/>
        <w:keepNext w:val="0"/>
        <w:keepLines w:val="0"/>
        <w:pageBreakBefore w:val="0"/>
        <w:widowControl w:val="0"/>
        <w:kinsoku/>
        <w:wordWrap/>
        <w:overflowPunct/>
        <w:topLinePunct w:val="0"/>
        <w:bidi w:val="0"/>
        <w:adjustRightInd/>
        <w:snapToGrid/>
        <w:spacing w:afterLines="0" w:line="560" w:lineRule="exact"/>
        <w:ind w:firstLine="640" w:firstLineChars="200"/>
        <w:jc w:val="left"/>
        <w:outlineLvl w:val="1"/>
        <w:rPr>
          <w:rStyle w:val="12"/>
          <w:rFonts w:hint="eastAsia" w:ascii="仿宋_GB2312" w:hAnsi="仿宋_GB2312" w:eastAsia="仿宋_GB2312" w:cs="仿宋_GB2312"/>
          <w:b w:val="0"/>
          <w:bCs w:val="0"/>
          <w:color w:val="auto"/>
          <w:sz w:val="32"/>
          <w:szCs w:val="32"/>
          <w:highlight w:val="none"/>
          <w:lang w:val="en-US" w:eastAsia="zh-CN"/>
        </w:rPr>
      </w:pPr>
      <w:r>
        <w:rPr>
          <w:rStyle w:val="12"/>
          <w:rFonts w:hint="eastAsia" w:ascii="黑体" w:hAnsi="黑体" w:eastAsia="黑体" w:cs="黑体"/>
          <w:b w:val="0"/>
          <w:bCs w:val="0"/>
          <w:color w:val="auto"/>
          <w:sz w:val="32"/>
          <w:szCs w:val="32"/>
          <w:highlight w:val="none"/>
          <w:u w:val="none"/>
          <w:lang w:val="en-US" w:eastAsia="zh-CN"/>
        </w:rPr>
        <w:t>本村居范围内是否有养老机构</w:t>
      </w:r>
      <w:r>
        <w:rPr>
          <w:rStyle w:val="12"/>
          <w:rFonts w:hint="eastAsia" w:ascii="仿宋_GB2312" w:hAnsi="仿宋_GB2312" w:eastAsia="仿宋_GB2312" w:cs="仿宋_GB2312"/>
          <w:b w:val="0"/>
          <w:bCs w:val="0"/>
          <w:color w:val="auto"/>
          <w:sz w:val="32"/>
          <w:szCs w:val="32"/>
          <w:highlight w:val="none"/>
          <w:lang w:val="en-US" w:eastAsia="zh-CN"/>
        </w:rPr>
        <w:t>（新增）</w:t>
      </w:r>
      <w:r>
        <w:rPr>
          <w:rStyle w:val="12"/>
          <w:rFonts w:hint="default" w:ascii="黑体" w:hAnsi="黑体" w:eastAsia="黑体" w:cs="黑体"/>
          <w:b w:val="0"/>
          <w:bCs w:val="0"/>
          <w:color w:val="auto"/>
          <w:sz w:val="32"/>
          <w:szCs w:val="32"/>
          <w:highlight w:val="none"/>
          <w:u w:val="none"/>
          <w:lang w:val="en-US" w:eastAsia="zh-CN"/>
        </w:rPr>
        <w:t xml:space="preserve"> </w:t>
      </w:r>
      <w:r>
        <w:rPr>
          <w:rStyle w:val="12"/>
          <w:rFonts w:hint="eastAsia" w:ascii="仿宋_GB2312" w:hAnsi="仿宋_GB2312" w:eastAsia="仿宋_GB2312" w:cs="仿宋_GB2312"/>
          <w:b w:val="0"/>
          <w:bCs w:val="0"/>
          <w:color w:val="auto"/>
          <w:sz w:val="32"/>
          <w:szCs w:val="32"/>
          <w:highlight w:val="none"/>
          <w:shd w:val="clear" w:color="auto" w:fill="auto"/>
          <w:lang w:val="en-US" w:eastAsia="zh-CN" w:bidi="ar"/>
        </w:rPr>
        <w:t xml:space="preserve"> </w:t>
      </w:r>
      <w:r>
        <w:rPr>
          <w:rStyle w:val="12"/>
          <w:rFonts w:hint="eastAsia" w:ascii="仿宋_GB2312" w:hAnsi="仿宋_GB2312" w:eastAsia="仿宋_GB2312" w:cs="仿宋_GB2312"/>
          <w:b w:val="0"/>
          <w:bCs w:val="0"/>
          <w:color w:val="auto"/>
          <w:sz w:val="32"/>
          <w:szCs w:val="32"/>
          <w:highlight w:val="none"/>
        </w:rPr>
        <w:t>指到调查标准时点为止</w:t>
      </w:r>
      <w:r>
        <w:rPr>
          <w:rStyle w:val="12"/>
          <w:rFonts w:hint="eastAsia" w:ascii="仿宋_GB2312" w:hAnsi="仿宋_GB2312" w:eastAsia="仿宋_GB2312" w:cs="仿宋_GB2312"/>
          <w:b w:val="0"/>
          <w:bCs w:val="0"/>
          <w:color w:val="auto"/>
          <w:sz w:val="32"/>
          <w:szCs w:val="32"/>
          <w:highlight w:val="none"/>
          <w:lang w:val="en-US" w:eastAsia="zh-CN"/>
        </w:rPr>
        <w:t>，本村居范围内是否有</w:t>
      </w:r>
      <w:r>
        <w:rPr>
          <w:rStyle w:val="12"/>
          <w:rFonts w:hint="eastAsia" w:ascii="仿宋_GB2312" w:hAnsi="仿宋_GB2312" w:eastAsia="仿宋_GB2312" w:cs="仿宋_GB2312"/>
          <w:b w:val="0"/>
          <w:bCs w:val="0"/>
          <w:i w:val="0"/>
          <w:caps w:val="0"/>
          <w:color w:val="auto"/>
          <w:spacing w:val="0"/>
          <w:kern w:val="2"/>
          <w:sz w:val="32"/>
          <w:szCs w:val="32"/>
          <w:highlight w:val="none"/>
          <w:shd w:val="clear" w:color="auto" w:fill="auto"/>
          <w:lang w:val="en-US" w:eastAsia="zh-CN" w:bidi="ar"/>
        </w:rPr>
        <w:t>为老年人提供集中居住和照料服务的机构</w:t>
      </w:r>
      <w:r>
        <w:rPr>
          <w:rStyle w:val="12"/>
          <w:rFonts w:hint="eastAsia" w:ascii="仿宋_GB2312" w:hAnsi="仿宋_GB2312" w:eastAsia="仿宋_GB2312" w:cs="仿宋_GB2312"/>
          <w:b w:val="0"/>
          <w:bCs w:val="0"/>
          <w:color w:val="auto"/>
          <w:sz w:val="32"/>
          <w:szCs w:val="32"/>
          <w:highlight w:val="none"/>
          <w:lang w:val="en-US"/>
        </w:rPr>
        <w:t>。</w:t>
      </w:r>
      <w:r>
        <w:rPr>
          <w:rStyle w:val="12"/>
          <w:rFonts w:hint="eastAsia" w:ascii="仿宋_GB2312" w:hAnsi="仿宋_GB2312" w:eastAsia="仿宋_GB2312" w:cs="仿宋_GB2312"/>
          <w:b w:val="0"/>
          <w:bCs w:val="0"/>
          <w:color w:val="auto"/>
          <w:sz w:val="32"/>
          <w:szCs w:val="32"/>
          <w:highlight w:val="none"/>
          <w:lang w:val="en-US" w:eastAsia="zh-CN"/>
        </w:rPr>
        <w:t>如果有，还需填报具体的养老床位数和已使用的养老床位数。</w:t>
      </w:r>
    </w:p>
    <w:p>
      <w:pPr>
        <w:pStyle w:val="3"/>
        <w:keepNext w:val="0"/>
        <w:keepLines w:val="0"/>
        <w:pageBreakBefore w:val="0"/>
        <w:widowControl w:val="0"/>
        <w:suppressLineNumbers w:val="0"/>
        <w:kinsoku/>
        <w:wordWrap/>
        <w:overflowPunct/>
        <w:topLinePunct w:val="0"/>
        <w:autoSpaceDE/>
        <w:autoSpaceDN/>
        <w:bidi w:val="0"/>
        <w:adjustRightInd/>
        <w:snapToGrid/>
        <w:spacing w:afterLines="0" w:line="560" w:lineRule="exact"/>
        <w:ind w:firstLine="640" w:firstLineChars="200"/>
        <w:jc w:val="left"/>
        <w:textAlignment w:val="auto"/>
        <w:rPr>
          <w:rStyle w:val="12"/>
          <w:rFonts w:hint="eastAsia" w:ascii="仿宋_GB2312" w:hAnsi="仿宋_GB2312" w:eastAsia="仿宋_GB2312" w:cs="仿宋_GB2312"/>
          <w:b w:val="0"/>
          <w:bCs w:val="0"/>
          <w:i w:val="0"/>
          <w:caps w:val="0"/>
          <w:color w:val="auto"/>
          <w:spacing w:val="0"/>
          <w:kern w:val="0"/>
          <w:sz w:val="32"/>
          <w:szCs w:val="32"/>
          <w:highlight w:val="none"/>
          <w:shd w:val="clear" w:color="auto" w:fill="FFFFFF"/>
          <w:lang w:val="en-US" w:eastAsia="zh-CN" w:bidi="ar"/>
        </w:rPr>
      </w:pPr>
      <w:r>
        <w:rPr>
          <w:rStyle w:val="12"/>
          <w:rFonts w:hint="eastAsia" w:ascii="黑体" w:hAnsi="黑体" w:eastAsia="黑体" w:cs="黑体"/>
          <w:b w:val="0"/>
          <w:bCs w:val="0"/>
          <w:color w:val="auto"/>
          <w:sz w:val="32"/>
          <w:szCs w:val="32"/>
          <w:highlight w:val="none"/>
          <w:u w:val="none"/>
          <w:lang w:val="en-US" w:eastAsia="zh-CN"/>
        </w:rPr>
        <w:t>本村居范围内是否有托育机构</w:t>
      </w:r>
      <w:r>
        <w:rPr>
          <w:rStyle w:val="12"/>
          <w:rFonts w:hint="eastAsia" w:ascii="仿宋_GB2312" w:hAnsi="仿宋_GB2312" w:eastAsia="仿宋_GB2312" w:cs="仿宋_GB2312"/>
          <w:b w:val="0"/>
          <w:bCs w:val="0"/>
          <w:color w:val="auto"/>
          <w:sz w:val="32"/>
          <w:szCs w:val="32"/>
          <w:highlight w:val="none"/>
          <w:lang w:val="en-US" w:eastAsia="zh-CN"/>
        </w:rPr>
        <w:t xml:space="preserve">（新增） </w:t>
      </w:r>
      <w:r>
        <w:rPr>
          <w:rStyle w:val="12"/>
          <w:rFonts w:hint="default" w:ascii="仿宋_GB2312" w:hAnsi="仿宋_GB2312" w:eastAsia="仿宋_GB2312" w:cs="仿宋_GB2312"/>
          <w:b w:val="0"/>
          <w:bCs w:val="0"/>
          <w:color w:val="auto"/>
          <w:sz w:val="32"/>
          <w:szCs w:val="32"/>
          <w:highlight w:val="none"/>
          <w:lang w:val="en-US" w:eastAsia="zh-CN"/>
        </w:rPr>
        <w:t xml:space="preserve"> </w:t>
      </w:r>
      <w:r>
        <w:rPr>
          <w:rStyle w:val="12"/>
          <w:rFonts w:hint="eastAsia" w:ascii="仿宋_GB2312" w:hAnsi="仿宋_GB2312" w:eastAsia="仿宋_GB2312" w:cs="仿宋_GB2312"/>
          <w:b w:val="0"/>
          <w:bCs w:val="0"/>
          <w:color w:val="auto"/>
          <w:sz w:val="32"/>
          <w:szCs w:val="32"/>
          <w:highlight w:val="none"/>
          <w:lang w:val="en-US" w:eastAsia="zh-CN"/>
        </w:rPr>
        <w:t>指</w:t>
      </w:r>
      <w:r>
        <w:rPr>
          <w:rStyle w:val="12"/>
          <w:rFonts w:hint="eastAsia" w:ascii="仿宋_GB2312" w:hAnsi="仿宋_GB2312" w:eastAsia="仿宋_GB2312" w:cs="仿宋_GB2312"/>
          <w:b w:val="0"/>
          <w:bCs w:val="0"/>
          <w:color w:val="auto"/>
          <w:sz w:val="32"/>
          <w:szCs w:val="32"/>
          <w:highlight w:val="none"/>
        </w:rPr>
        <w:t>到调查标准时点为止</w:t>
      </w:r>
      <w:r>
        <w:rPr>
          <w:rStyle w:val="12"/>
          <w:rFonts w:hint="eastAsia" w:ascii="仿宋_GB2312" w:hAnsi="仿宋_GB2312" w:eastAsia="仿宋_GB2312" w:cs="仿宋_GB2312"/>
          <w:b w:val="0"/>
          <w:bCs w:val="0"/>
          <w:color w:val="auto"/>
          <w:sz w:val="32"/>
          <w:szCs w:val="32"/>
          <w:highlight w:val="none"/>
          <w:lang w:val="en" w:eastAsia="zh-CN"/>
        </w:rPr>
        <w:t>，本村居范围内是否有</w:t>
      </w:r>
      <w:r>
        <w:rPr>
          <w:rStyle w:val="12"/>
          <w:rFonts w:hint="eastAsia" w:ascii="仿宋_GB2312" w:hAnsi="仿宋_GB2312" w:eastAsia="仿宋_GB2312" w:cs="仿宋_GB2312"/>
          <w:b w:val="0"/>
          <w:bCs w:val="0"/>
          <w:i w:val="0"/>
          <w:caps w:val="0"/>
          <w:color w:val="auto"/>
          <w:spacing w:val="0"/>
          <w:kern w:val="0"/>
          <w:sz w:val="32"/>
          <w:szCs w:val="32"/>
          <w:highlight w:val="none"/>
          <w:shd w:val="clear" w:color="auto" w:fill="FFFFFF"/>
          <w:lang w:val="en-US" w:eastAsia="zh-CN" w:bidi="ar"/>
        </w:rPr>
        <w:t>提供托育服务的机构。如果有，还需填报具体的托位数量和已使用的托位数量。</w:t>
      </w:r>
    </w:p>
    <w:p>
      <w:pPr>
        <w:pStyle w:val="5"/>
        <w:keepNext w:val="0"/>
        <w:keepLines w:val="0"/>
        <w:pageBreakBefore w:val="0"/>
        <w:kinsoku/>
        <w:wordWrap/>
        <w:overflowPunct/>
        <w:topLinePunct w:val="0"/>
        <w:bidi w:val="0"/>
        <w:adjustRightInd/>
        <w:snapToGrid/>
        <w:spacing w:after="0" w:afterLines="0" w:line="560" w:lineRule="exact"/>
        <w:ind w:firstLine="640" w:firstLineChars="200"/>
        <w:rPr>
          <w:rStyle w:val="12"/>
          <w:rFonts w:hint="eastAsia" w:ascii="仿宋_GB2312" w:hAnsi="仿宋_GB2312" w:eastAsia="仿宋_GB2312" w:cs="仿宋_GB2312"/>
          <w:b w:val="0"/>
          <w:bCs w:val="0"/>
          <w:color w:val="auto"/>
          <w:sz w:val="32"/>
          <w:szCs w:val="32"/>
          <w:highlight w:val="none"/>
          <w:lang w:eastAsia="zh-CN"/>
        </w:rPr>
      </w:pPr>
      <w:r>
        <w:rPr>
          <w:rStyle w:val="12"/>
          <w:rFonts w:hint="eastAsia" w:ascii="黑体" w:hAnsi="黑体" w:eastAsia="黑体" w:cs="黑体"/>
          <w:b w:val="0"/>
          <w:bCs w:val="0"/>
          <w:color w:val="auto"/>
          <w:kern w:val="2"/>
          <w:sz w:val="32"/>
          <w:szCs w:val="32"/>
          <w:highlight w:val="none"/>
          <w:u w:val="none"/>
          <w:lang w:val="en-US" w:eastAsia="zh-CN" w:bidi="ar-SA"/>
        </w:rPr>
        <w:t>本村居范围内是否有如下儿童活动设施/服务</w:t>
      </w:r>
      <w:r>
        <w:rPr>
          <w:rStyle w:val="12"/>
          <w:rFonts w:hint="eastAsia" w:ascii="仿宋_GB2312" w:hAnsi="仿宋_GB2312" w:eastAsia="仿宋_GB2312" w:cs="仿宋_GB2312"/>
          <w:b w:val="0"/>
          <w:bCs w:val="0"/>
          <w:color w:val="auto"/>
          <w:sz w:val="32"/>
          <w:szCs w:val="32"/>
          <w:highlight w:val="none"/>
          <w:lang w:val="en-US" w:eastAsia="zh-CN"/>
        </w:rPr>
        <w:t>（新增） 根据村居</w:t>
      </w:r>
      <w:r>
        <w:rPr>
          <w:rStyle w:val="12"/>
          <w:rFonts w:hint="eastAsia" w:ascii="仿宋_GB2312" w:hAnsi="仿宋_GB2312" w:eastAsia="仿宋_GB2312" w:cs="仿宋_GB2312"/>
          <w:b w:val="0"/>
          <w:bCs w:val="0"/>
          <w:color w:val="auto"/>
          <w:sz w:val="32"/>
          <w:szCs w:val="32"/>
          <w:highlight w:val="none"/>
        </w:rPr>
        <w:t>在调查标准时点的实际情况</w:t>
      </w:r>
      <w:r>
        <w:rPr>
          <w:rStyle w:val="12"/>
          <w:rFonts w:hint="eastAsia" w:ascii="仿宋_GB2312" w:hAnsi="仿宋_GB2312" w:eastAsia="仿宋_GB2312" w:cs="仿宋_GB2312"/>
          <w:b w:val="0"/>
          <w:bCs w:val="0"/>
          <w:color w:val="auto"/>
          <w:sz w:val="32"/>
          <w:szCs w:val="32"/>
          <w:highlight w:val="none"/>
          <w:lang w:eastAsia="zh-CN"/>
        </w:rPr>
        <w:t>进行填写。</w:t>
      </w:r>
    </w:p>
    <w:p>
      <w:pPr>
        <w:pStyle w:val="3"/>
        <w:keepNext w:val="0"/>
        <w:keepLines w:val="0"/>
        <w:pageBreakBefore w:val="0"/>
        <w:widowControl w:val="0"/>
        <w:suppressLineNumbers w:val="0"/>
        <w:kinsoku/>
        <w:wordWrap/>
        <w:overflowPunct/>
        <w:topLinePunct w:val="0"/>
        <w:autoSpaceDE/>
        <w:autoSpaceDN/>
        <w:bidi w:val="0"/>
        <w:adjustRightInd/>
        <w:snapToGrid/>
        <w:spacing w:afterLines="0" w:line="560" w:lineRule="exact"/>
        <w:ind w:firstLine="640" w:firstLineChars="200"/>
        <w:jc w:val="both"/>
        <w:textAlignment w:val="auto"/>
        <w:rPr>
          <w:rStyle w:val="12"/>
          <w:rFonts w:hint="eastAsia" w:ascii="仿宋_GB2312" w:hAnsi="仿宋_GB2312" w:eastAsia="仿宋_GB2312" w:cs="仿宋_GB2312"/>
          <w:b w:val="0"/>
          <w:bCs w:val="0"/>
          <w:color w:val="auto"/>
          <w:sz w:val="32"/>
          <w:szCs w:val="32"/>
          <w:highlight w:val="none"/>
        </w:rPr>
      </w:pPr>
      <w:r>
        <w:rPr>
          <w:rStyle w:val="12"/>
          <w:rFonts w:hint="eastAsia" w:ascii="黑体" w:hAnsi="黑体" w:eastAsia="黑体" w:cs="黑体"/>
          <w:b w:val="0"/>
          <w:bCs w:val="0"/>
          <w:color w:val="auto"/>
          <w:sz w:val="32"/>
          <w:szCs w:val="32"/>
          <w:highlight w:val="none"/>
          <w:u w:val="none"/>
          <w:lang w:val="en-US" w:eastAsia="zh-CN"/>
        </w:rPr>
        <w:t>本村居范围内已开展的适老化改造</w:t>
      </w:r>
      <w:r>
        <w:rPr>
          <w:rStyle w:val="12"/>
          <w:rFonts w:hint="eastAsia" w:ascii="仿宋_GB2312" w:hAnsi="仿宋_GB2312" w:eastAsia="仿宋_GB2312" w:cs="仿宋_GB2312"/>
          <w:b w:val="0"/>
          <w:bCs w:val="0"/>
          <w:color w:val="auto"/>
          <w:sz w:val="32"/>
          <w:szCs w:val="32"/>
          <w:highlight w:val="none"/>
          <w:lang w:val="en-US" w:eastAsia="zh-CN"/>
        </w:rPr>
        <w:t>（新增） 指</w:t>
      </w:r>
      <w:r>
        <w:rPr>
          <w:rStyle w:val="12"/>
          <w:rFonts w:hint="eastAsia" w:ascii="仿宋_GB2312" w:hAnsi="仿宋_GB2312" w:eastAsia="仿宋_GB2312" w:cs="仿宋_GB2312"/>
          <w:b w:val="0"/>
          <w:bCs w:val="0"/>
          <w:color w:val="auto"/>
          <w:sz w:val="32"/>
          <w:szCs w:val="32"/>
          <w:highlight w:val="none"/>
        </w:rPr>
        <w:t>到调查标准时点为止</w:t>
      </w:r>
      <w:r>
        <w:rPr>
          <w:rStyle w:val="12"/>
          <w:rFonts w:hint="eastAsia" w:ascii="仿宋_GB2312" w:hAnsi="仿宋_GB2312" w:eastAsia="仿宋_GB2312" w:cs="仿宋_GB2312"/>
          <w:b w:val="0"/>
          <w:bCs w:val="0"/>
          <w:color w:val="auto"/>
          <w:sz w:val="32"/>
          <w:szCs w:val="32"/>
          <w:highlight w:val="none"/>
          <w:lang w:val="en" w:eastAsia="zh-CN"/>
        </w:rPr>
        <w:t>，</w:t>
      </w:r>
      <w:r>
        <w:rPr>
          <w:rStyle w:val="12"/>
          <w:rFonts w:hint="eastAsia" w:ascii="仿宋_GB2312" w:hAnsi="仿宋_GB2312" w:eastAsia="仿宋_GB2312" w:cs="仿宋_GB2312"/>
          <w:b w:val="0"/>
          <w:bCs w:val="0"/>
          <w:i w:val="0"/>
          <w:caps w:val="0"/>
          <w:color w:val="auto"/>
          <w:spacing w:val="0"/>
          <w:kern w:val="0"/>
          <w:sz w:val="32"/>
          <w:szCs w:val="32"/>
          <w:highlight w:val="none"/>
          <w:shd w:val="clear" w:color="auto" w:fill="FFFFFF"/>
          <w:lang w:val="en-US" w:eastAsia="zh-CN" w:bidi="ar"/>
        </w:rPr>
        <w:t>本村居为适应老年人的生活需求和健康状况进行的居住环境的适度改造。</w:t>
      </w:r>
    </w:p>
    <w:p>
      <w:pPr>
        <w:pStyle w:val="5"/>
        <w:keepNext w:val="0"/>
        <w:keepLines w:val="0"/>
        <w:pageBreakBefore w:val="0"/>
        <w:kinsoku/>
        <w:wordWrap/>
        <w:overflowPunct/>
        <w:topLinePunct w:val="0"/>
        <w:bidi w:val="0"/>
        <w:adjustRightInd/>
        <w:snapToGrid/>
        <w:spacing w:after="0" w:afterLines="0" w:line="560" w:lineRule="exact"/>
        <w:ind w:firstLine="640" w:firstLineChars="200"/>
        <w:rPr>
          <w:rStyle w:val="12"/>
          <w:rFonts w:hint="eastAsia" w:ascii="仿宋_GB2312" w:hAnsi="仿宋_GB2312" w:eastAsia="仿宋_GB2312" w:cs="仿宋_GB2312"/>
          <w:b w:val="0"/>
          <w:bCs w:val="0"/>
          <w:color w:val="auto"/>
          <w:sz w:val="32"/>
          <w:szCs w:val="32"/>
          <w:highlight w:val="none"/>
          <w:lang w:val="en-US" w:eastAsia="zh-CN"/>
        </w:rPr>
      </w:pPr>
      <w:r>
        <w:rPr>
          <w:rStyle w:val="12"/>
          <w:rFonts w:hint="eastAsia" w:ascii="黑体" w:hAnsi="黑体" w:eastAsia="黑体" w:cs="黑体"/>
          <w:b w:val="0"/>
          <w:bCs w:val="0"/>
          <w:color w:val="auto"/>
          <w:kern w:val="2"/>
          <w:sz w:val="32"/>
          <w:szCs w:val="32"/>
          <w:highlight w:val="none"/>
          <w:u w:val="none"/>
          <w:lang w:val="en-US" w:eastAsia="zh-CN" w:bidi="ar-SA"/>
        </w:rPr>
        <w:t>本村居是否可直接接收快递物流</w:t>
      </w:r>
      <w:r>
        <w:rPr>
          <w:rStyle w:val="12"/>
          <w:rFonts w:hint="eastAsia" w:ascii="仿宋_GB2312" w:hAnsi="仿宋_GB2312" w:eastAsia="仿宋_GB2312" w:cs="仿宋_GB2312"/>
          <w:b w:val="0"/>
          <w:bCs w:val="0"/>
          <w:color w:val="auto"/>
          <w:sz w:val="32"/>
          <w:szCs w:val="32"/>
          <w:highlight w:val="none"/>
          <w:lang w:val="en-US" w:eastAsia="zh-CN"/>
        </w:rPr>
        <w:t>（新增）</w:t>
      </w:r>
      <w:r>
        <w:rPr>
          <w:rStyle w:val="12"/>
          <w:rFonts w:hint="default" w:ascii="黑体" w:hAnsi="黑体" w:eastAsia="黑体" w:cs="黑体"/>
          <w:b w:val="0"/>
          <w:bCs w:val="0"/>
          <w:color w:val="auto"/>
          <w:kern w:val="2"/>
          <w:sz w:val="32"/>
          <w:szCs w:val="32"/>
          <w:highlight w:val="none"/>
          <w:u w:val="none"/>
          <w:lang w:val="en-US" w:eastAsia="zh-CN" w:bidi="ar-SA"/>
        </w:rPr>
        <w:t xml:space="preserve"> </w:t>
      </w:r>
      <w:r>
        <w:rPr>
          <w:rStyle w:val="12"/>
          <w:rFonts w:hint="eastAsia" w:ascii="仿宋_GB2312" w:hAnsi="仿宋_GB2312" w:eastAsia="仿宋_GB2312" w:cs="仿宋_GB2312"/>
          <w:b w:val="0"/>
          <w:bCs w:val="0"/>
          <w:color w:val="auto"/>
          <w:sz w:val="32"/>
          <w:szCs w:val="32"/>
          <w:highlight w:val="none"/>
          <w:lang w:val="en-US" w:eastAsia="zh-CN"/>
        </w:rPr>
        <w:t xml:space="preserve"> 指</w:t>
      </w:r>
      <w:r>
        <w:rPr>
          <w:rStyle w:val="12"/>
          <w:rFonts w:hint="eastAsia" w:ascii="仿宋_GB2312" w:hAnsi="仿宋_GB2312" w:eastAsia="仿宋_GB2312" w:cs="仿宋_GB2312"/>
          <w:b w:val="0"/>
          <w:bCs w:val="0"/>
          <w:color w:val="auto"/>
          <w:sz w:val="32"/>
          <w:szCs w:val="32"/>
          <w:highlight w:val="none"/>
        </w:rPr>
        <w:t>到调查标准时点为止</w:t>
      </w:r>
      <w:r>
        <w:rPr>
          <w:rStyle w:val="12"/>
          <w:rFonts w:hint="eastAsia" w:ascii="仿宋_GB2312" w:hAnsi="仿宋_GB2312" w:eastAsia="仿宋_GB2312" w:cs="仿宋_GB2312"/>
          <w:b w:val="0"/>
          <w:bCs w:val="0"/>
          <w:color w:val="auto"/>
          <w:sz w:val="32"/>
          <w:szCs w:val="32"/>
          <w:highlight w:val="none"/>
          <w:lang w:val="en" w:eastAsia="zh-CN"/>
        </w:rPr>
        <w:t>，本村居是否可以直接接收快递物流。如果否，还需填报在几公里外可以取货。</w:t>
      </w:r>
    </w:p>
    <w:p>
      <w:pPr>
        <w:pStyle w:val="7"/>
        <w:keepNext w:val="0"/>
        <w:keepLines w:val="0"/>
        <w:pageBreakBefore w:val="0"/>
        <w:kinsoku/>
        <w:wordWrap/>
        <w:overflowPunct/>
        <w:topLinePunct w:val="0"/>
        <w:bidi w:val="0"/>
        <w:adjustRightInd/>
        <w:snapToGrid/>
        <w:spacing w:afterLines="0" w:line="560" w:lineRule="exact"/>
        <w:ind w:firstLine="640" w:firstLineChars="200"/>
        <w:outlineLvl w:val="1"/>
        <w:rPr>
          <w:rStyle w:val="12"/>
          <w:rFonts w:hint="eastAsia" w:ascii="仿宋_GB2312" w:hAnsi="仿宋_GB2312" w:eastAsia="仿宋_GB2312" w:cs="仿宋_GB2312"/>
          <w:b w:val="0"/>
          <w:bCs w:val="0"/>
          <w:color w:val="auto"/>
          <w:sz w:val="32"/>
          <w:szCs w:val="32"/>
          <w:highlight w:val="none"/>
          <w:lang w:val="en-US" w:eastAsia="zh-CN"/>
        </w:rPr>
      </w:pPr>
      <w:r>
        <w:rPr>
          <w:rStyle w:val="12"/>
          <w:rFonts w:hint="eastAsia" w:ascii="黑体" w:hAnsi="黑体" w:eastAsia="黑体" w:cs="黑体"/>
          <w:b w:val="0"/>
          <w:bCs w:val="0"/>
          <w:color w:val="auto"/>
          <w:kern w:val="2"/>
          <w:sz w:val="32"/>
          <w:szCs w:val="32"/>
          <w:highlight w:val="none"/>
          <w:u w:val="none"/>
          <w:lang w:val="en-US" w:eastAsia="zh-CN" w:bidi="ar-SA"/>
        </w:rPr>
        <w:t>调查地址</w:t>
      </w:r>
      <w:r>
        <w:rPr>
          <w:rStyle w:val="12"/>
          <w:rFonts w:hint="eastAsia" w:ascii="仿宋_GB2312" w:hAnsi="仿宋_GB2312" w:eastAsia="仿宋_GB2312" w:cs="仿宋_GB2312"/>
          <w:b w:val="0"/>
          <w:bCs w:val="0"/>
          <w:color w:val="auto"/>
          <w:sz w:val="32"/>
          <w:szCs w:val="32"/>
          <w:highlight w:val="none"/>
          <w:lang w:val="en-US" w:eastAsia="zh-CN"/>
        </w:rPr>
        <w:t xml:space="preserve">（新增） </w:t>
      </w:r>
      <w:r>
        <w:rPr>
          <w:rStyle w:val="12"/>
          <w:rFonts w:hint="default" w:ascii="仿宋_GB2312" w:hAnsi="仿宋_GB2312" w:eastAsia="仿宋_GB2312" w:cs="仿宋_GB2312"/>
          <w:b w:val="0"/>
          <w:bCs w:val="0"/>
          <w:color w:val="auto"/>
          <w:sz w:val="32"/>
          <w:szCs w:val="32"/>
          <w:highlight w:val="none"/>
          <w:lang w:val="en-US" w:eastAsia="zh-CN"/>
        </w:rPr>
        <w:t xml:space="preserve"> </w:t>
      </w:r>
      <w:r>
        <w:rPr>
          <w:rStyle w:val="12"/>
          <w:rFonts w:hint="eastAsia" w:ascii="仿宋_GB2312" w:hAnsi="仿宋_GB2312" w:eastAsia="仿宋_GB2312" w:cs="仿宋_GB2312"/>
          <w:b w:val="0"/>
          <w:bCs w:val="0"/>
          <w:color w:val="auto"/>
          <w:sz w:val="32"/>
          <w:szCs w:val="32"/>
          <w:highlight w:val="none"/>
          <w:lang w:val="en-US" w:eastAsia="zh-CN"/>
        </w:rPr>
        <w:t>填写到跟访对象现住详细地址，详细地址一栏需填写到门牌号，例如XX街XX小区名XX号。</w:t>
      </w:r>
    </w:p>
    <w:p>
      <w:pPr>
        <w:pStyle w:val="7"/>
        <w:keepNext w:val="0"/>
        <w:keepLines w:val="0"/>
        <w:pageBreakBefore w:val="0"/>
        <w:kinsoku/>
        <w:wordWrap/>
        <w:overflowPunct/>
        <w:topLinePunct w:val="0"/>
        <w:bidi w:val="0"/>
        <w:adjustRightInd/>
        <w:snapToGrid/>
        <w:spacing w:afterLines="0" w:line="560" w:lineRule="exact"/>
        <w:ind w:firstLine="640" w:firstLineChars="200"/>
        <w:outlineLvl w:val="1"/>
        <w:rPr>
          <w:rStyle w:val="12"/>
          <w:rFonts w:hint="eastAsia" w:ascii="仿宋_GB2312" w:hAnsi="仿宋_GB2312" w:eastAsia="仿宋_GB2312" w:cs="仿宋_GB2312"/>
          <w:b w:val="0"/>
          <w:bCs w:val="0"/>
          <w:color w:val="auto"/>
          <w:sz w:val="32"/>
          <w:szCs w:val="32"/>
          <w:highlight w:val="none"/>
          <w:lang w:val="en-US" w:eastAsia="zh-CN"/>
        </w:rPr>
      </w:pPr>
      <w:r>
        <w:rPr>
          <w:rStyle w:val="12"/>
          <w:rFonts w:hint="eastAsia" w:ascii="黑体" w:hAnsi="黑体" w:eastAsia="黑体" w:cs="黑体"/>
          <w:b w:val="0"/>
          <w:bCs w:val="0"/>
          <w:color w:val="auto"/>
          <w:kern w:val="2"/>
          <w:sz w:val="32"/>
          <w:szCs w:val="32"/>
          <w:highlight w:val="none"/>
          <w:u w:val="none"/>
          <w:lang w:val="en-US" w:eastAsia="zh-CN" w:bidi="ar-SA"/>
        </w:rPr>
        <w:t>本地址中跟访对象情况</w:t>
      </w:r>
      <w:r>
        <w:rPr>
          <w:rStyle w:val="12"/>
          <w:rFonts w:hint="eastAsia" w:ascii="仿宋_GB2312" w:hAnsi="仿宋_GB2312" w:eastAsia="仿宋_GB2312" w:cs="仿宋_GB2312"/>
          <w:b w:val="0"/>
          <w:bCs w:val="0"/>
          <w:color w:val="auto"/>
          <w:sz w:val="32"/>
          <w:szCs w:val="32"/>
          <w:highlight w:val="none"/>
          <w:lang w:val="en-US" w:eastAsia="zh-CN"/>
        </w:rPr>
        <w:t xml:space="preserve">（新增） </w:t>
      </w:r>
      <w:r>
        <w:rPr>
          <w:rStyle w:val="12"/>
          <w:rFonts w:hint="default" w:ascii="仿宋_GB2312" w:hAnsi="仿宋_GB2312" w:eastAsia="仿宋_GB2312" w:cs="仿宋_GB2312"/>
          <w:b w:val="0"/>
          <w:bCs w:val="0"/>
          <w:color w:val="auto"/>
          <w:sz w:val="32"/>
          <w:szCs w:val="32"/>
          <w:highlight w:val="none"/>
          <w:lang w:val="en-US" w:eastAsia="zh-CN"/>
        </w:rPr>
        <w:t xml:space="preserve"> </w:t>
      </w:r>
      <w:r>
        <w:rPr>
          <w:rStyle w:val="12"/>
          <w:rFonts w:hint="eastAsia" w:ascii="仿宋_GB2312" w:hAnsi="仿宋_GB2312" w:eastAsia="仿宋_GB2312" w:cs="仿宋_GB2312"/>
          <w:b w:val="0"/>
          <w:bCs w:val="0"/>
          <w:color w:val="auto"/>
          <w:sz w:val="32"/>
          <w:szCs w:val="32"/>
          <w:highlight w:val="none"/>
          <w:lang w:val="en-US" w:eastAsia="zh-CN"/>
        </w:rPr>
        <w:t>根据采集程序列出的跟访对象依次填报各自情况，并根据选项跳转回答不同模块或问题。</w:t>
      </w:r>
    </w:p>
    <w:p>
      <w:pPr>
        <w:pStyle w:val="7"/>
        <w:keepNext w:val="0"/>
        <w:keepLines w:val="0"/>
        <w:pageBreakBefore w:val="0"/>
        <w:kinsoku/>
        <w:wordWrap/>
        <w:overflowPunct/>
        <w:topLinePunct w:val="0"/>
        <w:bidi w:val="0"/>
        <w:adjustRightInd/>
        <w:snapToGrid/>
        <w:spacing w:afterLines="0" w:line="560" w:lineRule="exact"/>
        <w:ind w:firstLine="640" w:firstLineChars="200"/>
        <w:outlineLvl w:val="1"/>
        <w:rPr>
          <w:rStyle w:val="12"/>
          <w:rFonts w:hint="eastAsia" w:ascii="仿宋_GB2312" w:hAnsi="仿宋_GB2312" w:eastAsia="仿宋_GB2312" w:cs="仿宋_GB2312"/>
          <w:b w:val="0"/>
          <w:bCs w:val="0"/>
          <w:color w:val="auto"/>
          <w:sz w:val="32"/>
          <w:szCs w:val="32"/>
          <w:highlight w:val="none"/>
          <w:lang w:val="en-US" w:eastAsia="zh-CN"/>
        </w:rPr>
      </w:pPr>
      <w:r>
        <w:rPr>
          <w:rStyle w:val="12"/>
          <w:rFonts w:hint="eastAsia" w:ascii="仿宋_GB2312" w:hAnsi="仿宋_GB2312" w:eastAsia="仿宋_GB2312" w:cs="仿宋_GB2312"/>
          <w:b w:val="0"/>
          <w:bCs w:val="0"/>
          <w:color w:val="auto"/>
          <w:sz w:val="32"/>
          <w:szCs w:val="32"/>
          <w:highlight w:val="none"/>
          <w:lang w:val="en-US" w:eastAsia="zh-CN"/>
        </w:rPr>
        <w:t>该跟访对象现住地址为本村（居）委会范围内其他地址，填写现住地详细地址和门牌。</w:t>
      </w:r>
    </w:p>
    <w:p>
      <w:pPr>
        <w:pStyle w:val="7"/>
        <w:keepNext w:val="0"/>
        <w:keepLines w:val="0"/>
        <w:pageBreakBefore w:val="0"/>
        <w:kinsoku/>
        <w:wordWrap/>
        <w:overflowPunct/>
        <w:topLinePunct w:val="0"/>
        <w:bidi w:val="0"/>
        <w:adjustRightInd/>
        <w:snapToGrid/>
        <w:spacing w:afterLines="0" w:line="560" w:lineRule="exact"/>
        <w:ind w:firstLine="640" w:firstLineChars="200"/>
        <w:outlineLvl w:val="1"/>
        <w:rPr>
          <w:rStyle w:val="12"/>
          <w:rFonts w:hint="eastAsia" w:ascii="仿宋_GB2312" w:hAnsi="仿宋_GB2312" w:eastAsia="仿宋_GB2312" w:cs="仿宋_GB2312"/>
          <w:b w:val="0"/>
          <w:bCs w:val="0"/>
          <w:color w:val="auto"/>
          <w:sz w:val="32"/>
          <w:szCs w:val="32"/>
          <w:highlight w:val="none"/>
          <w:lang w:val="en-US" w:eastAsia="zh-CN"/>
        </w:rPr>
      </w:pPr>
      <w:r>
        <w:rPr>
          <w:rStyle w:val="12"/>
          <w:rFonts w:hint="eastAsia" w:ascii="仿宋_GB2312" w:hAnsi="仿宋_GB2312" w:eastAsia="仿宋_GB2312" w:cs="仿宋_GB2312"/>
          <w:b w:val="0"/>
          <w:bCs w:val="0"/>
          <w:color w:val="auto"/>
          <w:sz w:val="32"/>
          <w:szCs w:val="32"/>
          <w:highlight w:val="none"/>
          <w:lang w:val="en-US" w:eastAsia="zh-CN"/>
        </w:rPr>
        <w:t>该跟访对象现住详细地址，填写搬离本村（居）委会跟访对象的现住详细地址。</w:t>
      </w:r>
    </w:p>
    <w:p>
      <w:pPr>
        <w:pStyle w:val="7"/>
        <w:keepNext w:val="0"/>
        <w:keepLines w:val="0"/>
        <w:pageBreakBefore w:val="0"/>
        <w:kinsoku/>
        <w:wordWrap/>
        <w:overflowPunct/>
        <w:topLinePunct w:val="0"/>
        <w:bidi w:val="0"/>
        <w:adjustRightInd/>
        <w:snapToGrid/>
        <w:spacing w:afterLines="0" w:line="560" w:lineRule="exact"/>
        <w:ind w:firstLine="640" w:firstLineChars="200"/>
        <w:outlineLvl w:val="1"/>
        <w:rPr>
          <w:rStyle w:val="12"/>
          <w:rFonts w:hint="eastAsia" w:ascii="仿宋_GB2312" w:hAnsi="仿宋_GB2312" w:eastAsia="仿宋_GB2312" w:cs="仿宋_GB2312"/>
          <w:b w:val="0"/>
          <w:bCs w:val="0"/>
          <w:color w:val="auto"/>
          <w:sz w:val="32"/>
          <w:szCs w:val="32"/>
          <w:highlight w:val="none"/>
          <w:lang w:val="en-US" w:eastAsia="zh-CN"/>
        </w:rPr>
      </w:pPr>
      <w:r>
        <w:rPr>
          <w:rStyle w:val="12"/>
          <w:rFonts w:hint="eastAsia" w:ascii="仿宋_GB2312" w:hAnsi="仿宋_GB2312" w:eastAsia="仿宋_GB2312" w:cs="仿宋_GB2312"/>
          <w:b w:val="0"/>
          <w:bCs w:val="0"/>
          <w:color w:val="auto"/>
          <w:sz w:val="32"/>
          <w:szCs w:val="32"/>
          <w:highlight w:val="none"/>
          <w:lang w:val="en-US" w:eastAsia="zh-CN"/>
        </w:rPr>
        <w:t>该跟访对象联系方式，填写搬离本村（居）委会跟访对象的手机号码。</w:t>
      </w:r>
    </w:p>
    <w:p>
      <w:pPr>
        <w:pStyle w:val="7"/>
        <w:keepNext w:val="0"/>
        <w:keepLines w:val="0"/>
        <w:pageBreakBefore w:val="0"/>
        <w:kinsoku/>
        <w:wordWrap/>
        <w:overflowPunct/>
        <w:topLinePunct w:val="0"/>
        <w:bidi w:val="0"/>
        <w:adjustRightInd/>
        <w:snapToGrid/>
        <w:spacing w:afterLines="0" w:line="560" w:lineRule="exact"/>
        <w:ind w:firstLine="640" w:firstLineChars="200"/>
        <w:outlineLvl w:val="1"/>
        <w:rPr>
          <w:rStyle w:val="12"/>
          <w:rFonts w:hint="eastAsia" w:ascii="仿宋_GB2312" w:hAnsi="仿宋_GB2312" w:eastAsia="仿宋_GB2312" w:cs="仿宋_GB2312"/>
          <w:b w:val="0"/>
          <w:bCs w:val="0"/>
          <w:color w:val="auto"/>
          <w:sz w:val="32"/>
          <w:szCs w:val="32"/>
          <w:highlight w:val="none"/>
          <w:lang w:val="en-US" w:eastAsia="zh-CN"/>
        </w:rPr>
      </w:pPr>
      <w:r>
        <w:rPr>
          <w:rStyle w:val="12"/>
          <w:rFonts w:hint="eastAsia" w:ascii="仿宋_GB2312" w:hAnsi="仿宋_GB2312" w:eastAsia="仿宋_GB2312" w:cs="仿宋_GB2312"/>
          <w:b w:val="0"/>
          <w:bCs w:val="0"/>
          <w:color w:val="auto"/>
          <w:sz w:val="32"/>
          <w:szCs w:val="32"/>
          <w:highlight w:val="none"/>
          <w:lang w:val="en-US" w:eastAsia="zh-CN"/>
        </w:rPr>
        <w:t>无法调查该跟访对象情况，根据无法调查的实际情况填报。</w:t>
      </w:r>
    </w:p>
    <w:p>
      <w:pPr>
        <w:pStyle w:val="7"/>
        <w:keepNext w:val="0"/>
        <w:keepLines w:val="0"/>
        <w:pageBreakBefore w:val="0"/>
        <w:kinsoku/>
        <w:wordWrap/>
        <w:overflowPunct/>
        <w:topLinePunct w:val="0"/>
        <w:bidi w:val="0"/>
        <w:adjustRightInd/>
        <w:snapToGrid/>
        <w:spacing w:afterLines="0" w:line="560" w:lineRule="exact"/>
        <w:ind w:firstLine="640" w:firstLineChars="200"/>
        <w:outlineLvl w:val="1"/>
        <w:rPr>
          <w:rStyle w:val="12"/>
          <w:rFonts w:hint="eastAsia" w:ascii="仿宋_GB2312" w:hAnsi="仿宋_GB2312" w:eastAsia="仿宋_GB2312" w:cs="仿宋_GB2312"/>
          <w:b w:val="0"/>
          <w:bCs w:val="0"/>
          <w:color w:val="auto"/>
          <w:sz w:val="32"/>
          <w:szCs w:val="32"/>
          <w:highlight w:val="none"/>
          <w:lang w:val="en-US" w:eastAsia="zh-CN"/>
        </w:rPr>
      </w:pPr>
      <w:r>
        <w:rPr>
          <w:rStyle w:val="12"/>
          <w:rFonts w:hint="eastAsia" w:ascii="黑体" w:hAnsi="黑体" w:eastAsia="黑体" w:cs="黑体"/>
          <w:b w:val="0"/>
          <w:bCs w:val="0"/>
          <w:color w:val="auto"/>
          <w:kern w:val="2"/>
          <w:sz w:val="32"/>
          <w:szCs w:val="32"/>
          <w:highlight w:val="none"/>
          <w:u w:val="none"/>
          <w:lang w:val="en-US" w:eastAsia="zh-CN" w:bidi="ar-SA"/>
        </w:rPr>
        <w:t>本地址中跟访对象衍生人员情况</w:t>
      </w:r>
      <w:r>
        <w:rPr>
          <w:rStyle w:val="12"/>
          <w:rFonts w:hint="eastAsia" w:ascii="仿宋_GB2312" w:hAnsi="仿宋_GB2312" w:eastAsia="仿宋_GB2312" w:cs="仿宋_GB2312"/>
          <w:b w:val="0"/>
          <w:bCs w:val="0"/>
          <w:color w:val="auto"/>
          <w:sz w:val="32"/>
          <w:szCs w:val="32"/>
          <w:highlight w:val="none"/>
          <w:lang w:val="en-US" w:eastAsia="zh-CN"/>
        </w:rPr>
        <w:t xml:space="preserve">（新增） </w:t>
      </w:r>
      <w:r>
        <w:rPr>
          <w:rStyle w:val="12"/>
          <w:rFonts w:hint="default" w:ascii="仿宋_GB2312" w:hAnsi="仿宋_GB2312" w:eastAsia="仿宋_GB2312" w:cs="仿宋_GB2312"/>
          <w:b w:val="0"/>
          <w:bCs w:val="0"/>
          <w:color w:val="auto"/>
          <w:sz w:val="32"/>
          <w:szCs w:val="32"/>
          <w:highlight w:val="none"/>
          <w:lang w:val="en-US" w:eastAsia="zh-CN"/>
        </w:rPr>
        <w:t xml:space="preserve"> </w:t>
      </w:r>
      <w:r>
        <w:rPr>
          <w:rStyle w:val="12"/>
          <w:rFonts w:hint="eastAsia" w:ascii="仿宋_GB2312" w:hAnsi="仿宋_GB2312" w:eastAsia="仿宋_GB2312" w:cs="仿宋_GB2312"/>
          <w:b w:val="0"/>
          <w:bCs w:val="0"/>
          <w:color w:val="auto"/>
          <w:sz w:val="32"/>
          <w:szCs w:val="32"/>
          <w:highlight w:val="none"/>
          <w:lang w:val="en-US" w:eastAsia="zh-CN"/>
        </w:rPr>
        <w:t>根据采集程序列出的跟访对象，填写调查时点时与该跟访对象共同居住的且不是跟访对象的配偶和子女数量，并根据衍生人员数量填报相应的衍生人员模块Y，注意子女既包括亲生子女也包括领养子女。</w:t>
      </w:r>
    </w:p>
    <w:p>
      <w:pPr>
        <w:pStyle w:val="7"/>
        <w:keepNext w:val="0"/>
        <w:keepLines w:val="0"/>
        <w:pageBreakBefore w:val="0"/>
        <w:kinsoku/>
        <w:wordWrap/>
        <w:overflowPunct/>
        <w:topLinePunct w:val="0"/>
        <w:bidi w:val="0"/>
        <w:adjustRightInd/>
        <w:snapToGrid/>
        <w:spacing w:afterLines="0" w:line="560" w:lineRule="exact"/>
        <w:ind w:firstLine="640" w:firstLineChars="200"/>
        <w:outlineLvl w:val="1"/>
        <w:rPr>
          <w:rStyle w:val="12"/>
          <w:rFonts w:hint="eastAsia" w:ascii="仿宋_GB2312" w:hAnsi="仿宋_GB2312" w:eastAsia="仿宋_GB2312" w:cs="仿宋_GB2312"/>
          <w:b w:val="0"/>
          <w:bCs w:val="0"/>
          <w:color w:val="auto"/>
          <w:sz w:val="32"/>
          <w:szCs w:val="32"/>
          <w:highlight w:val="none"/>
          <w:lang w:val="en-US" w:eastAsia="zh-CN"/>
        </w:rPr>
      </w:pPr>
      <w:r>
        <w:rPr>
          <w:rStyle w:val="12"/>
          <w:rFonts w:hint="eastAsia" w:ascii="黑体" w:hAnsi="黑体" w:eastAsia="黑体" w:cs="黑体"/>
          <w:b w:val="0"/>
          <w:bCs w:val="0"/>
          <w:color w:val="auto"/>
          <w:kern w:val="2"/>
          <w:sz w:val="32"/>
          <w:szCs w:val="32"/>
          <w:highlight w:val="none"/>
          <w:u w:val="none"/>
          <w:lang w:val="en-US" w:eastAsia="zh-CN" w:bidi="ar-SA"/>
        </w:rPr>
        <w:t>调查时点居住地与户口登记地是否在同一个乡（镇、街道）</w:t>
      </w:r>
      <w:r>
        <w:rPr>
          <w:rStyle w:val="12"/>
          <w:rFonts w:hint="eastAsia" w:ascii="仿宋_GB2312" w:hAnsi="仿宋_GB2312" w:eastAsia="仿宋_GB2312" w:cs="仿宋_GB2312"/>
          <w:b w:val="0"/>
          <w:bCs w:val="0"/>
          <w:color w:val="auto"/>
          <w:sz w:val="32"/>
          <w:szCs w:val="32"/>
          <w:highlight w:val="none"/>
          <w:lang w:val="en-US" w:eastAsia="zh-CN"/>
        </w:rPr>
        <w:t xml:space="preserve">（新增） </w:t>
      </w:r>
      <w:r>
        <w:rPr>
          <w:rStyle w:val="12"/>
          <w:rFonts w:hint="default" w:ascii="仿宋_GB2312" w:hAnsi="仿宋_GB2312" w:eastAsia="仿宋_GB2312" w:cs="仿宋_GB2312"/>
          <w:b w:val="0"/>
          <w:bCs w:val="0"/>
          <w:color w:val="auto"/>
          <w:sz w:val="32"/>
          <w:szCs w:val="32"/>
          <w:highlight w:val="none"/>
          <w:lang w:eastAsia="zh-CN"/>
        </w:rPr>
        <w:t xml:space="preserve"> </w:t>
      </w:r>
      <w:r>
        <w:rPr>
          <w:rStyle w:val="12"/>
          <w:rFonts w:hint="eastAsia" w:ascii="仿宋_GB2312" w:hAnsi="仿宋_GB2312" w:eastAsia="仿宋_GB2312" w:cs="仿宋_GB2312"/>
          <w:b w:val="0"/>
          <w:bCs w:val="0"/>
          <w:color w:val="auto"/>
          <w:sz w:val="32"/>
          <w:szCs w:val="32"/>
          <w:highlight w:val="none"/>
          <w:lang w:val="en-US" w:eastAsia="zh-CN"/>
        </w:rPr>
        <w:t>指调查对象在调查时点时的居住地与居民户口簿上的地址是否在同一个乡（镇、街道）。户口待定人员本题选择选项“1.是”。</w:t>
      </w:r>
    </w:p>
    <w:p>
      <w:pPr>
        <w:pStyle w:val="7"/>
        <w:keepNext w:val="0"/>
        <w:keepLines w:val="0"/>
        <w:pageBreakBefore w:val="0"/>
        <w:kinsoku/>
        <w:wordWrap/>
        <w:overflowPunct/>
        <w:topLinePunct w:val="0"/>
        <w:bidi w:val="0"/>
        <w:adjustRightInd/>
        <w:snapToGrid/>
        <w:spacing w:afterLines="0" w:line="560" w:lineRule="exact"/>
        <w:ind w:firstLine="640" w:firstLineChars="200"/>
        <w:outlineLvl w:val="1"/>
        <w:rPr>
          <w:rStyle w:val="12"/>
          <w:rFonts w:hint="eastAsia" w:ascii="仿宋_GB2312" w:hAnsi="仿宋_GB2312" w:eastAsia="仿宋_GB2312" w:cs="仿宋_GB2312"/>
          <w:b w:val="0"/>
          <w:bCs w:val="0"/>
          <w:color w:val="auto"/>
          <w:sz w:val="32"/>
          <w:szCs w:val="32"/>
          <w:highlight w:val="none"/>
          <w:lang w:val="en-US" w:eastAsia="zh-CN"/>
        </w:rPr>
      </w:pPr>
      <w:r>
        <w:rPr>
          <w:rStyle w:val="12"/>
          <w:rFonts w:hint="eastAsia" w:ascii="黑体" w:hAnsi="黑体" w:eastAsia="黑体" w:cs="黑体"/>
          <w:b w:val="0"/>
          <w:bCs w:val="0"/>
          <w:color w:val="auto"/>
          <w:kern w:val="2"/>
          <w:sz w:val="32"/>
          <w:szCs w:val="32"/>
          <w:highlight w:val="none"/>
          <w:u w:val="none"/>
          <w:lang w:val="en-US" w:eastAsia="zh-CN" w:bidi="ar-SA"/>
        </w:rPr>
        <w:t>过去两年内更换常住地的次数</w:t>
      </w:r>
      <w:r>
        <w:rPr>
          <w:rStyle w:val="12"/>
          <w:rFonts w:hint="eastAsia" w:ascii="仿宋_GB2312" w:hAnsi="仿宋_GB2312" w:eastAsia="仿宋_GB2312" w:cs="仿宋_GB2312"/>
          <w:b w:val="0"/>
          <w:bCs w:val="0"/>
          <w:color w:val="auto"/>
          <w:sz w:val="32"/>
          <w:szCs w:val="32"/>
          <w:highlight w:val="none"/>
          <w:lang w:val="en-US" w:eastAsia="zh-CN"/>
        </w:rPr>
        <w:t>（新增）</w:t>
      </w:r>
      <w:r>
        <w:rPr>
          <w:rStyle w:val="12"/>
          <w:rFonts w:hint="default" w:ascii="黑体" w:hAnsi="黑体" w:eastAsia="黑体" w:cs="黑体"/>
          <w:b w:val="0"/>
          <w:bCs w:val="0"/>
          <w:color w:val="auto"/>
          <w:kern w:val="2"/>
          <w:sz w:val="32"/>
          <w:szCs w:val="32"/>
          <w:highlight w:val="none"/>
          <w:u w:val="none"/>
          <w:lang w:val="en-US" w:eastAsia="zh-CN" w:bidi="ar-SA"/>
        </w:rPr>
        <w:t xml:space="preserve"> </w:t>
      </w:r>
      <w:r>
        <w:rPr>
          <w:rStyle w:val="12"/>
          <w:rFonts w:hint="eastAsia" w:ascii="仿宋_GB2312" w:hAnsi="仿宋_GB2312" w:eastAsia="仿宋_GB2312" w:cs="仿宋_GB2312"/>
          <w:b w:val="0"/>
          <w:bCs w:val="0"/>
          <w:color w:val="auto"/>
          <w:sz w:val="32"/>
          <w:szCs w:val="32"/>
          <w:highlight w:val="none"/>
          <w:lang w:val="en-US" w:eastAsia="zh-CN"/>
        </w:rPr>
        <w:t xml:space="preserve"> 指调查时点前两年内（因搬家等原因）更换经常居住地的次数。</w:t>
      </w:r>
    </w:p>
    <w:p>
      <w:pPr>
        <w:pStyle w:val="7"/>
        <w:keepNext w:val="0"/>
        <w:keepLines w:val="0"/>
        <w:pageBreakBefore w:val="0"/>
        <w:kinsoku/>
        <w:wordWrap/>
        <w:overflowPunct/>
        <w:topLinePunct w:val="0"/>
        <w:bidi w:val="0"/>
        <w:adjustRightInd/>
        <w:snapToGrid/>
        <w:spacing w:afterLines="0" w:line="560" w:lineRule="exact"/>
        <w:ind w:firstLine="640" w:firstLineChars="200"/>
        <w:outlineLvl w:val="1"/>
        <w:rPr>
          <w:rStyle w:val="12"/>
          <w:rFonts w:hint="eastAsia" w:ascii="仿宋_GB2312" w:hAnsi="仿宋_GB2312" w:eastAsia="仿宋_GB2312" w:cs="仿宋_GB2312"/>
          <w:b w:val="0"/>
          <w:bCs w:val="0"/>
          <w:color w:val="auto"/>
          <w:sz w:val="32"/>
          <w:szCs w:val="32"/>
          <w:highlight w:val="none"/>
          <w:lang w:val="en-US" w:eastAsia="zh-CN"/>
        </w:rPr>
      </w:pPr>
      <w:r>
        <w:rPr>
          <w:rStyle w:val="12"/>
          <w:rFonts w:hint="eastAsia" w:ascii="黑体" w:hAnsi="黑体" w:eastAsia="黑体" w:cs="黑体"/>
          <w:b w:val="0"/>
          <w:bCs w:val="0"/>
          <w:color w:val="auto"/>
          <w:kern w:val="2"/>
          <w:sz w:val="32"/>
          <w:szCs w:val="32"/>
          <w:highlight w:val="none"/>
          <w:u w:val="none"/>
          <w:lang w:val="en-US" w:eastAsia="zh-CN" w:bidi="ar-SA"/>
        </w:rPr>
        <w:t>上月工作报酬或经营净收入</w:t>
      </w:r>
      <w:r>
        <w:rPr>
          <w:rStyle w:val="12"/>
          <w:rFonts w:hint="eastAsia" w:ascii="仿宋_GB2312" w:hAnsi="仿宋_GB2312" w:eastAsia="仿宋_GB2312" w:cs="仿宋_GB2312"/>
          <w:b w:val="0"/>
          <w:bCs w:val="0"/>
          <w:color w:val="auto"/>
          <w:sz w:val="32"/>
          <w:szCs w:val="32"/>
          <w:highlight w:val="none"/>
          <w:lang w:val="en-US" w:eastAsia="zh-CN"/>
        </w:rPr>
        <w:t xml:space="preserve">（新增） </w:t>
      </w:r>
      <w:r>
        <w:rPr>
          <w:rStyle w:val="12"/>
          <w:rFonts w:hint="default" w:ascii="仿宋_GB2312" w:hAnsi="仿宋_GB2312" w:eastAsia="仿宋_GB2312" w:cs="仿宋_GB2312"/>
          <w:b w:val="0"/>
          <w:bCs w:val="0"/>
          <w:color w:val="auto"/>
          <w:sz w:val="32"/>
          <w:szCs w:val="32"/>
          <w:highlight w:val="none"/>
          <w:lang w:val="en-US" w:eastAsia="zh-CN"/>
        </w:rPr>
        <w:t xml:space="preserve"> </w:t>
      </w:r>
      <w:r>
        <w:rPr>
          <w:rStyle w:val="12"/>
          <w:rFonts w:hint="eastAsia" w:ascii="仿宋_GB2312" w:hAnsi="仿宋_GB2312" w:eastAsia="仿宋_GB2312" w:cs="仿宋_GB2312"/>
          <w:b w:val="0"/>
          <w:bCs w:val="0"/>
          <w:color w:val="auto"/>
          <w:sz w:val="32"/>
          <w:szCs w:val="32"/>
          <w:highlight w:val="none"/>
          <w:lang w:val="en-US" w:eastAsia="zh-CN"/>
        </w:rPr>
        <w:t>指在调查时点上一个日历月份，所从事的主要工作的劳动报酬，包括现金和实物，不包括财产性收入和转移性收入。雇员的劳动报酬包括工资、奖金、补贴和津贴等与工作相关的劳动报酬，也包括个人缴纳的公积金、社保等费用。雇主和自营者的劳动报酬是指其生产经营活动的净收入。</w:t>
      </w:r>
    </w:p>
    <w:p>
      <w:pPr>
        <w:pStyle w:val="7"/>
        <w:keepNext w:val="0"/>
        <w:keepLines w:val="0"/>
        <w:pageBreakBefore w:val="0"/>
        <w:kinsoku/>
        <w:wordWrap/>
        <w:overflowPunct/>
        <w:topLinePunct w:val="0"/>
        <w:bidi w:val="0"/>
        <w:adjustRightInd/>
        <w:snapToGrid/>
        <w:spacing w:afterLines="0" w:line="560" w:lineRule="exact"/>
        <w:ind w:firstLine="640" w:firstLineChars="200"/>
        <w:outlineLvl w:val="1"/>
        <w:rPr>
          <w:rStyle w:val="12"/>
          <w:rFonts w:hint="eastAsia" w:ascii="仿宋_GB2312" w:hAnsi="仿宋_GB2312" w:eastAsia="仿宋_GB2312" w:cs="仿宋_GB2312"/>
          <w:b w:val="0"/>
          <w:bCs w:val="0"/>
          <w:color w:val="auto"/>
          <w:sz w:val="32"/>
          <w:szCs w:val="32"/>
          <w:highlight w:val="none"/>
          <w:lang w:val="en-US" w:eastAsia="zh-CN"/>
        </w:rPr>
      </w:pPr>
      <w:r>
        <w:rPr>
          <w:rStyle w:val="12"/>
          <w:rFonts w:hint="eastAsia" w:ascii="仿宋_GB2312" w:hAnsi="仿宋_GB2312" w:eastAsia="仿宋_GB2312" w:cs="仿宋_GB2312"/>
          <w:b w:val="0"/>
          <w:bCs w:val="0"/>
          <w:color w:val="auto"/>
          <w:sz w:val="32"/>
          <w:szCs w:val="32"/>
          <w:highlight w:val="none"/>
          <w:lang w:val="en-US" w:eastAsia="zh-CN"/>
        </w:rPr>
        <w:t>劳动报酬要填写具体数目。如果上月没有得到劳动报酬，可填写最近月份的劳动报酬；按年或不同周期获得劳动报酬的，应折算出月平均劳动报酬；刚开始工作尚未获得劳动报酬的，可填写合同、协议或预计的劳动报酬；实物报酬要折合成现金填报。</w:t>
      </w:r>
    </w:p>
    <w:p>
      <w:pPr>
        <w:pStyle w:val="7"/>
        <w:keepNext w:val="0"/>
        <w:keepLines w:val="0"/>
        <w:pageBreakBefore w:val="0"/>
        <w:widowControl w:val="0"/>
        <w:kinsoku/>
        <w:wordWrap/>
        <w:overflowPunct/>
        <w:topLinePunct w:val="0"/>
        <w:autoSpaceDE/>
        <w:autoSpaceDN/>
        <w:bidi w:val="0"/>
        <w:adjustRightInd/>
        <w:snapToGrid/>
        <w:spacing w:afterLines="0" w:line="560" w:lineRule="exact"/>
        <w:ind w:firstLine="640" w:firstLineChars="200"/>
        <w:textAlignment w:val="auto"/>
        <w:outlineLvl w:val="1"/>
        <w:rPr>
          <w:rStyle w:val="12"/>
          <w:rFonts w:hint="eastAsia" w:ascii="黑体" w:hAnsi="黑体" w:eastAsia="黑体" w:cs="黑体"/>
          <w:b w:val="0"/>
          <w:bCs w:val="0"/>
          <w:color w:val="auto"/>
          <w:kern w:val="2"/>
          <w:sz w:val="32"/>
          <w:szCs w:val="32"/>
          <w:highlight w:val="none"/>
          <w:u w:val="none"/>
          <w:lang w:val="en" w:eastAsia="zh-CN" w:bidi="ar-SA"/>
        </w:rPr>
      </w:pPr>
      <w:r>
        <w:rPr>
          <w:rStyle w:val="12"/>
          <w:rFonts w:hint="eastAsia" w:ascii="黑体" w:hAnsi="黑体" w:eastAsia="黑体" w:cs="黑体"/>
          <w:b w:val="0"/>
          <w:bCs w:val="0"/>
          <w:color w:val="auto"/>
          <w:kern w:val="2"/>
          <w:sz w:val="32"/>
          <w:szCs w:val="32"/>
          <w:highlight w:val="none"/>
          <w:u w:val="none"/>
          <w:lang w:val="en" w:eastAsia="zh-CN" w:bidi="ar-SA"/>
        </w:rPr>
        <w:t>二十六、地方统计报表制度</w:t>
      </w:r>
    </w:p>
    <w:p>
      <w:pPr>
        <w:pStyle w:val="3"/>
        <w:keepNext w:val="0"/>
        <w:keepLines w:val="0"/>
        <w:pageBreakBefore w:val="0"/>
        <w:widowControl w:val="0"/>
        <w:kinsoku/>
        <w:wordWrap/>
        <w:overflowPunct/>
        <w:topLinePunct w:val="0"/>
        <w:autoSpaceDE/>
        <w:autoSpaceDN/>
        <w:bidi w:val="0"/>
        <w:adjustRightInd/>
        <w:snapToGrid/>
        <w:spacing w:afterLines="0" w:line="560" w:lineRule="exact"/>
        <w:ind w:firstLine="640" w:firstLineChars="200"/>
        <w:textAlignment w:val="auto"/>
        <w:rPr>
          <w:rStyle w:val="12"/>
          <w:rFonts w:hint="eastAsia" w:ascii="仿宋_GB2312" w:hAnsi="仿宋_GB2312" w:eastAsia="仿宋_GB2312" w:cs="仿宋_GB2312"/>
          <w:b w:val="0"/>
          <w:bCs w:val="0"/>
          <w:color w:val="auto"/>
          <w:kern w:val="2"/>
          <w:sz w:val="32"/>
          <w:szCs w:val="32"/>
          <w:highlight w:val="none"/>
          <w:lang w:val="en" w:eastAsia="zh-CN" w:bidi="ar-SA"/>
        </w:rPr>
      </w:pPr>
      <w:r>
        <w:rPr>
          <w:rStyle w:val="12"/>
          <w:rFonts w:hint="eastAsia" w:ascii="仿宋_GB2312" w:hAnsi="仿宋_GB2312" w:eastAsia="仿宋_GB2312" w:cs="仿宋_GB2312"/>
          <w:b w:val="0"/>
          <w:bCs w:val="0"/>
          <w:color w:val="auto"/>
          <w:kern w:val="2"/>
          <w:sz w:val="32"/>
          <w:szCs w:val="32"/>
          <w:highlight w:val="none"/>
          <w:lang w:val="en" w:eastAsia="zh-CN" w:bidi="ar-SA"/>
        </w:rPr>
        <w:t>（一）深圳市金融业统计报表制度。</w:t>
      </w:r>
    </w:p>
    <w:p>
      <w:pPr>
        <w:pStyle w:val="3"/>
        <w:keepNext w:val="0"/>
        <w:keepLines w:val="0"/>
        <w:pageBreakBefore w:val="0"/>
        <w:widowControl w:val="0"/>
        <w:kinsoku/>
        <w:wordWrap/>
        <w:overflowPunct/>
        <w:topLinePunct w:val="0"/>
        <w:autoSpaceDE/>
        <w:autoSpaceDN/>
        <w:bidi w:val="0"/>
        <w:adjustRightInd/>
        <w:snapToGrid/>
        <w:spacing w:afterLines="0" w:line="560" w:lineRule="exact"/>
        <w:ind w:firstLine="640" w:firstLineChars="200"/>
        <w:textAlignment w:val="auto"/>
        <w:rPr>
          <w:rStyle w:val="12"/>
          <w:rFonts w:hint="eastAsia" w:ascii="仿宋_GB2312" w:hAnsi="仿宋_GB2312" w:eastAsia="仿宋_GB2312" w:cs="仿宋_GB2312"/>
          <w:b w:val="0"/>
          <w:bCs w:val="0"/>
          <w:color w:val="auto"/>
          <w:kern w:val="2"/>
          <w:sz w:val="32"/>
          <w:szCs w:val="32"/>
          <w:highlight w:val="none"/>
          <w:lang w:val="en" w:eastAsia="zh-CN" w:bidi="ar-SA"/>
        </w:rPr>
      </w:pPr>
      <w:r>
        <w:rPr>
          <w:rStyle w:val="12"/>
          <w:rFonts w:hint="eastAsia" w:ascii="仿宋_GB2312" w:hAnsi="仿宋_GB2312" w:eastAsia="仿宋_GB2312" w:cs="仿宋_GB2312"/>
          <w:b w:val="0"/>
          <w:bCs w:val="0"/>
          <w:color w:val="auto"/>
          <w:kern w:val="2"/>
          <w:sz w:val="32"/>
          <w:szCs w:val="32"/>
          <w:highlight w:val="none"/>
          <w:lang w:val="en" w:eastAsia="zh-CN" w:bidi="ar-SA"/>
        </w:rPr>
        <w:t>（二）深圳市社会综合统计报表制度。</w:t>
      </w:r>
    </w:p>
    <w:p>
      <w:pPr>
        <w:pStyle w:val="3"/>
        <w:keepNext w:val="0"/>
        <w:keepLines w:val="0"/>
        <w:pageBreakBefore w:val="0"/>
        <w:widowControl w:val="0"/>
        <w:kinsoku/>
        <w:wordWrap/>
        <w:overflowPunct/>
        <w:topLinePunct w:val="0"/>
        <w:autoSpaceDE/>
        <w:autoSpaceDN/>
        <w:bidi w:val="0"/>
        <w:adjustRightInd/>
        <w:snapToGrid/>
        <w:spacing w:afterLines="0" w:line="560" w:lineRule="exact"/>
        <w:ind w:firstLine="640" w:firstLineChars="200"/>
        <w:textAlignment w:val="auto"/>
        <w:rPr>
          <w:rStyle w:val="12"/>
          <w:rFonts w:hint="eastAsia" w:ascii="仿宋_GB2312" w:hAnsi="仿宋_GB2312" w:eastAsia="仿宋_GB2312" w:cs="仿宋_GB2312"/>
          <w:b w:val="0"/>
          <w:bCs w:val="0"/>
          <w:color w:val="auto"/>
          <w:kern w:val="2"/>
          <w:sz w:val="32"/>
          <w:szCs w:val="32"/>
          <w:highlight w:val="none"/>
          <w:lang w:val="en" w:eastAsia="zh-CN" w:bidi="ar-SA"/>
        </w:rPr>
      </w:pPr>
      <w:r>
        <w:rPr>
          <w:rStyle w:val="12"/>
          <w:rFonts w:hint="eastAsia" w:ascii="仿宋_GB2312" w:hAnsi="仿宋_GB2312" w:eastAsia="仿宋_GB2312" w:cs="仿宋_GB2312"/>
          <w:b w:val="0"/>
          <w:bCs w:val="0"/>
          <w:color w:val="auto"/>
          <w:kern w:val="2"/>
          <w:sz w:val="32"/>
          <w:szCs w:val="32"/>
          <w:highlight w:val="none"/>
          <w:lang w:val="en" w:eastAsia="zh-CN" w:bidi="ar-SA"/>
        </w:rPr>
        <w:t>（三）深圳市妇女儿童发展规划统计监测报表制度。</w:t>
      </w:r>
    </w:p>
    <w:p>
      <w:pPr>
        <w:pStyle w:val="3"/>
        <w:keepNext w:val="0"/>
        <w:keepLines w:val="0"/>
        <w:pageBreakBefore w:val="0"/>
        <w:widowControl w:val="0"/>
        <w:kinsoku/>
        <w:wordWrap/>
        <w:overflowPunct/>
        <w:topLinePunct w:val="0"/>
        <w:autoSpaceDE/>
        <w:autoSpaceDN/>
        <w:bidi w:val="0"/>
        <w:adjustRightInd/>
        <w:snapToGrid/>
        <w:spacing w:afterLines="0" w:line="560" w:lineRule="exact"/>
        <w:ind w:firstLine="640" w:firstLineChars="200"/>
        <w:textAlignment w:val="auto"/>
        <w:rPr>
          <w:rStyle w:val="12"/>
          <w:rFonts w:hint="eastAsia" w:ascii="仿宋_GB2312" w:hAnsi="仿宋_GB2312" w:eastAsia="仿宋_GB2312" w:cs="仿宋_GB2312"/>
          <w:b w:val="0"/>
          <w:bCs w:val="0"/>
          <w:color w:val="auto"/>
          <w:kern w:val="2"/>
          <w:sz w:val="32"/>
          <w:szCs w:val="32"/>
          <w:highlight w:val="none"/>
          <w:lang w:val="en" w:eastAsia="zh-CN" w:bidi="ar-SA"/>
        </w:rPr>
      </w:pPr>
      <w:r>
        <w:rPr>
          <w:rStyle w:val="12"/>
          <w:rFonts w:hint="eastAsia" w:ascii="仿宋_GB2312" w:hAnsi="仿宋_GB2312" w:eastAsia="仿宋_GB2312" w:cs="仿宋_GB2312"/>
          <w:b w:val="0"/>
          <w:bCs w:val="0"/>
          <w:color w:val="auto"/>
          <w:kern w:val="2"/>
          <w:sz w:val="32"/>
          <w:szCs w:val="32"/>
          <w:highlight w:val="none"/>
          <w:lang w:val="en" w:eastAsia="zh-CN" w:bidi="ar-SA"/>
        </w:rPr>
        <w:t>（四）深圳市社会性别统计报表制度。</w:t>
      </w:r>
    </w:p>
    <w:p>
      <w:pPr>
        <w:pStyle w:val="3"/>
        <w:keepNext w:val="0"/>
        <w:keepLines w:val="0"/>
        <w:pageBreakBefore w:val="0"/>
        <w:widowControl w:val="0"/>
        <w:kinsoku/>
        <w:wordWrap/>
        <w:overflowPunct/>
        <w:topLinePunct w:val="0"/>
        <w:autoSpaceDE/>
        <w:autoSpaceDN/>
        <w:bidi w:val="0"/>
        <w:adjustRightInd/>
        <w:snapToGrid/>
        <w:spacing w:afterLines="0" w:line="560" w:lineRule="exact"/>
        <w:ind w:firstLine="640" w:firstLineChars="200"/>
        <w:textAlignment w:val="auto"/>
        <w:rPr>
          <w:rStyle w:val="12"/>
          <w:rFonts w:hint="eastAsia" w:ascii="仿宋_GB2312" w:hAnsi="仿宋_GB2312" w:eastAsia="仿宋_GB2312" w:cs="仿宋_GB2312"/>
          <w:b w:val="0"/>
          <w:bCs w:val="0"/>
          <w:color w:val="auto"/>
          <w:kern w:val="2"/>
          <w:sz w:val="32"/>
          <w:szCs w:val="32"/>
          <w:highlight w:val="none"/>
          <w:lang w:val="en" w:eastAsia="zh-CN" w:bidi="ar-SA"/>
        </w:rPr>
      </w:pPr>
      <w:r>
        <w:rPr>
          <w:rStyle w:val="12"/>
          <w:rFonts w:hint="eastAsia" w:ascii="仿宋_GB2312" w:hAnsi="仿宋_GB2312" w:eastAsia="仿宋_GB2312" w:cs="仿宋_GB2312"/>
          <w:b w:val="0"/>
          <w:bCs w:val="0"/>
          <w:color w:val="auto"/>
          <w:kern w:val="2"/>
          <w:sz w:val="32"/>
          <w:szCs w:val="32"/>
          <w:highlight w:val="none"/>
          <w:lang w:val="en" w:eastAsia="zh-CN" w:bidi="ar-SA"/>
        </w:rPr>
        <w:t>（五）深圳市绩效公众满意度调查实施方案。</w:t>
      </w:r>
    </w:p>
    <w:p>
      <w:pPr>
        <w:pStyle w:val="3"/>
        <w:rPr>
          <w:rStyle w:val="12"/>
        </w:rPr>
      </w:pPr>
    </w:p>
    <w:p>
      <w:pPr>
        <w:pStyle w:val="14"/>
      </w:pPr>
    </w:p>
    <w:p/>
    <w:p/>
    <w:p/>
    <w:p/>
    <w:p/>
    <w:p/>
    <w:p/>
    <w:p/>
    <w:p/>
    <w:p/>
    <w:p/>
    <w:p/>
    <w:p/>
    <w:p/>
    <w:p>
      <w:pPr>
        <w:pBdr>
          <w:top w:val="single" w:color="auto" w:sz="4" w:space="1"/>
          <w:left w:val="none" w:color="auto" w:sz="0" w:space="4"/>
          <w:bottom w:val="single" w:color="auto" w:sz="4" w:space="1"/>
          <w:right w:val="none" w:color="auto" w:sz="0" w:space="4"/>
          <w:between w:val="none" w:color="auto" w:sz="0" w:space="0"/>
        </w:pBdr>
        <w:ind w:firstLine="300" w:firstLineChars="1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深圳市统计局办公室   </w:t>
      </w:r>
      <w:r>
        <w:rPr>
          <w:rFonts w:hint="default" w:ascii="仿宋_GB2312" w:hAnsi="仿宋_GB2312" w:eastAsia="仿宋_GB2312" w:cs="仿宋_GB2312"/>
          <w:sz w:val="30"/>
          <w:szCs w:val="30"/>
        </w:rPr>
        <w:t xml:space="preserve">            </w:t>
      </w:r>
      <w:r>
        <w:rPr>
          <w:rFonts w:hint="eastAsia" w:ascii="仿宋_GB2312" w:hAnsi="仿宋_GB2312" w:eastAsia="仿宋_GB2312" w:cs="仿宋_GB2312"/>
          <w:sz w:val="30"/>
          <w:szCs w:val="30"/>
        </w:rPr>
        <w:t xml:space="preserve">  2023年11月29日印发</w:t>
      </w:r>
    </w:p>
    <w:sectPr>
      <w:footerReference r:id="rId3" w:type="default"/>
      <w:pgSz w:w="11906" w:h="16838"/>
      <w:pgMar w:top="1984" w:right="1474" w:bottom="1701" w:left="1474" w:header="851" w:footer="1247"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F53A23F-BCF5-4EE2-AC4B-DE9EA1D6AE5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embedRegular r:id="rId2" w:fontKey="{80932239-D0FC-45F1-8246-E1142279AAB7}"/>
  </w:font>
  <w:font w:name="仿宋_GB2312">
    <w:altName w:val="仿宋"/>
    <w:panose1 w:val="02010609030101010101"/>
    <w:charset w:val="86"/>
    <w:family w:val="modern"/>
    <w:pitch w:val="default"/>
    <w:sig w:usb0="00000000" w:usb1="00000000" w:usb2="00000000" w:usb3="00000000" w:csb0="00040000" w:csb1="00000000"/>
    <w:embedRegular r:id="rId3" w:fontKey="{2593C6C6-54CA-4A54-972C-2A0BC2FF07EB}"/>
  </w:font>
  <w:font w:name="方正小标宋简体">
    <w:panose1 w:val="02000000000000000000"/>
    <w:charset w:val="86"/>
    <w:family w:val="script"/>
    <w:pitch w:val="default"/>
    <w:sig w:usb0="00000001" w:usb1="08000000" w:usb2="00000000" w:usb3="00000000" w:csb0="00040000" w:csb1="00000000"/>
    <w:embedRegular r:id="rId4" w:fontKey="{62506A36-ADFE-47E4-898E-3C81DC9C7FD9}"/>
  </w:font>
  <w:font w:name="方正楷体_GBK">
    <w:panose1 w:val="02000000000000000000"/>
    <w:charset w:val="86"/>
    <w:family w:val="auto"/>
    <w:pitch w:val="default"/>
    <w:sig w:usb0="800002BF" w:usb1="38CF7CFA" w:usb2="00000016" w:usb3="00000000" w:csb0="00040000" w:csb1="00000000"/>
    <w:embedRegular r:id="rId5" w:fontKey="{E11A4114-E809-4EDE-909F-4EF1A17CD7F6}"/>
  </w:font>
  <w:font w:name="楷体_GB2312">
    <w:altName w:val="楷体"/>
    <w:panose1 w:val="02010609030101010101"/>
    <w:charset w:val="86"/>
    <w:family w:val="modern"/>
    <w:pitch w:val="default"/>
    <w:sig w:usb0="00000000" w:usb1="00000000" w:usb2="00000000" w:usb3="00000000" w:csb0="00040000" w:csb1="00000000"/>
    <w:embedRegular r:id="rId6" w:fontKey="{D965472D-2412-4DA6-A108-D2E237A308A4}"/>
  </w:font>
  <w:font w:name="楷体">
    <w:panose1 w:val="02010609060101010101"/>
    <w:charset w:val="86"/>
    <w:family w:val="auto"/>
    <w:pitch w:val="default"/>
    <w:sig w:usb0="800002BF" w:usb1="38CF7CFA" w:usb2="00000016" w:usb3="00000000" w:csb0="00040001" w:csb1="00000000"/>
    <w:embedRegular r:id="rId7" w:fontKey="{0E651DBC-3D7D-4EED-9184-E0167323E308}"/>
  </w:font>
  <w:font w:name="方正黑体_GBK">
    <w:altName w:val="微软雅黑"/>
    <w:panose1 w:val="02000000000000000000"/>
    <w:charset w:val="86"/>
    <w:family w:val="auto"/>
    <w:pitch w:val="default"/>
    <w:sig w:usb0="00000000" w:usb1="00000000" w:usb2="00000000" w:usb3="00000000" w:csb0="00040000" w:csb1="00000000"/>
    <w:embedRegular r:id="rId8" w:fontKey="{30B433D3-EDF6-4913-8492-525B83FA6A5A}"/>
  </w:font>
  <w:font w:name="仿宋">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Style w:val="12"/>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keepNext w:val="0"/>
                            <w:keepLines w:val="0"/>
                            <w:pageBreakBefore w:val="0"/>
                            <w:widowControl w:val="0"/>
                            <w:kinsoku/>
                            <w:wordWrap/>
                            <w:overflowPunct/>
                            <w:topLinePunct w:val="0"/>
                            <w:autoSpaceDE/>
                            <w:autoSpaceDN/>
                            <w:bidi w:val="0"/>
                            <w:adjustRightInd/>
                            <w:snapToGrid w:val="0"/>
                            <w:ind w:left="0" w:leftChars="0" w:right="315" w:rightChars="150"/>
                            <w:jc w:val="right"/>
                            <w:textAlignment w:val="auto"/>
                            <w:rPr>
                              <w:rStyle w:val="12"/>
                              <w:rFonts w:hint="default" w:ascii="宋体" w:hAnsi="宋体" w:eastAsia="宋体" w:cs="宋体"/>
                              <w:sz w:val="28"/>
                              <w:szCs w:val="28"/>
                            </w:rPr>
                          </w:pPr>
                          <w:r>
                            <w:rPr>
                              <w:rStyle w:val="12"/>
                              <w:rFonts w:hint="default" w:ascii="宋体" w:hAnsi="宋体" w:eastAsia="宋体" w:cs="宋体"/>
                              <w:sz w:val="28"/>
                              <w:szCs w:val="28"/>
                            </w:rPr>
                            <w:t>-</w:t>
                          </w:r>
                          <w:r>
                            <w:rPr>
                              <w:rStyle w:val="12"/>
                              <w:rFonts w:hint="eastAsia" w:ascii="宋体" w:hAnsi="宋体" w:eastAsia="宋体" w:cs="宋体"/>
                              <w:sz w:val="28"/>
                              <w:szCs w:val="28"/>
                            </w:rPr>
                            <w:fldChar w:fldCharType="begin"/>
                          </w:r>
                          <w:r>
                            <w:rPr>
                              <w:rStyle w:val="12"/>
                              <w:rFonts w:hint="eastAsia" w:ascii="宋体" w:hAnsi="宋体" w:eastAsia="宋体" w:cs="宋体"/>
                              <w:sz w:val="28"/>
                              <w:szCs w:val="28"/>
                            </w:rPr>
                            <w:instrText xml:space="preserve"> PAGE  \* MERGEFORMAT </w:instrText>
                          </w:r>
                          <w:r>
                            <w:rPr>
                              <w:rStyle w:val="12"/>
                              <w:rFonts w:hint="eastAsia" w:ascii="宋体" w:hAnsi="宋体" w:eastAsia="宋体" w:cs="宋体"/>
                              <w:sz w:val="28"/>
                              <w:szCs w:val="28"/>
                            </w:rPr>
                            <w:fldChar w:fldCharType="separate"/>
                          </w:r>
                          <w:r>
                            <w:rPr>
                              <w:rStyle w:val="12"/>
                              <w:rFonts w:hint="eastAsia" w:ascii="宋体" w:hAnsi="宋体" w:eastAsia="宋体" w:cs="宋体"/>
                              <w:sz w:val="28"/>
                              <w:szCs w:val="28"/>
                            </w:rPr>
                            <w:t>1</w:t>
                          </w:r>
                          <w:r>
                            <w:rPr>
                              <w:rStyle w:val="12"/>
                              <w:rFonts w:hint="eastAsia" w:ascii="宋体" w:hAnsi="宋体" w:eastAsia="宋体" w:cs="宋体"/>
                              <w:sz w:val="28"/>
                              <w:szCs w:val="28"/>
                            </w:rPr>
                            <w:fldChar w:fldCharType="end"/>
                          </w:r>
                          <w:r>
                            <w:rPr>
                              <w:rStyle w:val="12"/>
                              <w:rFonts w:hint="default" w:ascii="宋体" w:hAnsi="宋体" w:eastAsia="宋体" w:cs="宋体"/>
                              <w:sz w:val="28"/>
                              <w:szCs w:val="28"/>
                            </w:rPr>
                            <w:t>-</w:t>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16"/>
                      <w:keepNext w:val="0"/>
                      <w:keepLines w:val="0"/>
                      <w:pageBreakBefore w:val="0"/>
                      <w:widowControl w:val="0"/>
                      <w:kinsoku/>
                      <w:wordWrap/>
                      <w:overflowPunct/>
                      <w:topLinePunct w:val="0"/>
                      <w:autoSpaceDE/>
                      <w:autoSpaceDN/>
                      <w:bidi w:val="0"/>
                      <w:adjustRightInd/>
                      <w:snapToGrid w:val="0"/>
                      <w:ind w:left="0" w:leftChars="0" w:right="315" w:rightChars="150"/>
                      <w:jc w:val="right"/>
                      <w:textAlignment w:val="auto"/>
                      <w:rPr>
                        <w:rStyle w:val="12"/>
                        <w:rFonts w:hint="default" w:ascii="宋体" w:hAnsi="宋体" w:eastAsia="宋体" w:cs="宋体"/>
                        <w:sz w:val="28"/>
                        <w:szCs w:val="28"/>
                      </w:rPr>
                    </w:pPr>
                    <w:r>
                      <w:rPr>
                        <w:rStyle w:val="12"/>
                        <w:rFonts w:hint="default" w:ascii="宋体" w:hAnsi="宋体" w:eastAsia="宋体" w:cs="宋体"/>
                        <w:sz w:val="28"/>
                        <w:szCs w:val="28"/>
                      </w:rPr>
                      <w:t>-</w:t>
                    </w:r>
                    <w:r>
                      <w:rPr>
                        <w:rStyle w:val="12"/>
                        <w:rFonts w:hint="eastAsia" w:ascii="宋体" w:hAnsi="宋体" w:eastAsia="宋体" w:cs="宋体"/>
                        <w:sz w:val="28"/>
                        <w:szCs w:val="28"/>
                      </w:rPr>
                      <w:fldChar w:fldCharType="begin"/>
                    </w:r>
                    <w:r>
                      <w:rPr>
                        <w:rStyle w:val="12"/>
                        <w:rFonts w:hint="eastAsia" w:ascii="宋体" w:hAnsi="宋体" w:eastAsia="宋体" w:cs="宋体"/>
                        <w:sz w:val="28"/>
                        <w:szCs w:val="28"/>
                      </w:rPr>
                      <w:instrText xml:space="preserve"> PAGE  \* MERGEFORMAT </w:instrText>
                    </w:r>
                    <w:r>
                      <w:rPr>
                        <w:rStyle w:val="12"/>
                        <w:rFonts w:hint="eastAsia" w:ascii="宋体" w:hAnsi="宋体" w:eastAsia="宋体" w:cs="宋体"/>
                        <w:sz w:val="28"/>
                        <w:szCs w:val="28"/>
                      </w:rPr>
                      <w:fldChar w:fldCharType="separate"/>
                    </w:r>
                    <w:r>
                      <w:rPr>
                        <w:rStyle w:val="12"/>
                        <w:rFonts w:hint="eastAsia" w:ascii="宋体" w:hAnsi="宋体" w:eastAsia="宋体" w:cs="宋体"/>
                        <w:sz w:val="28"/>
                        <w:szCs w:val="28"/>
                      </w:rPr>
                      <w:t>1</w:t>
                    </w:r>
                    <w:r>
                      <w:rPr>
                        <w:rStyle w:val="12"/>
                        <w:rFonts w:hint="eastAsia" w:ascii="宋体" w:hAnsi="宋体" w:eastAsia="宋体" w:cs="宋体"/>
                        <w:sz w:val="28"/>
                        <w:szCs w:val="28"/>
                      </w:rPr>
                      <w:fldChar w:fldCharType="end"/>
                    </w:r>
                    <w:r>
                      <w:rPr>
                        <w:rStyle w:val="12"/>
                        <w:rFonts w:hint="default" w:ascii="宋体" w:hAnsi="宋体" w:eastAsia="宋体" w:cs="宋体"/>
                        <w:sz w:val="28"/>
                        <w:szCs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chineseCounting"/>
      <w:suff w:val="nothing"/>
      <w:lvlText w:val="（%1）"/>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trackRevisions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mMjE5MTA3MzEzNGNiNTk2YmRlMmMyZTI5ODU0NjMifQ=="/>
  </w:docVars>
  <w:rsids>
    <w:rsidRoot w:val="9BDE74C8"/>
    <w:rsid w:val="50A17545"/>
    <w:rsid w:val="6FBB6A00"/>
    <w:rsid w:val="7766A238"/>
    <w:rsid w:val="7BE3FC86"/>
    <w:rsid w:val="96DD9A5B"/>
    <w:rsid w:val="9BDE74C8"/>
    <w:rsid w:val="CFD90D86"/>
    <w:rsid w:val="EBC9F8C9"/>
    <w:rsid w:val="F9F70437"/>
    <w:rsid w:val="FB6DBAD3"/>
    <w:rsid w:val="FD3F4BDB"/>
    <w:rsid w:val="FFFA66C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3"/>
    <w:qFormat/>
    <w:uiPriority w:val="9"/>
    <w:pPr>
      <w:keepNext/>
      <w:keepLines/>
      <w:spacing w:before="340" w:after="330" w:line="578" w:lineRule="auto"/>
      <w:outlineLvl w:val="0"/>
    </w:pPr>
    <w:rPr>
      <w:b/>
      <w:bCs/>
      <w:kern w:val="44"/>
      <w:sz w:val="44"/>
      <w:szCs w:val="44"/>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3">
    <w:name w:val="正文_0"/>
    <w:next w:val="2"/>
    <w:qFormat/>
    <w:uiPriority w:val="0"/>
    <w:pPr>
      <w:widowControl w:val="0"/>
      <w:jc w:val="both"/>
    </w:pPr>
    <w:rPr>
      <w:rFonts w:ascii="Times New Roman" w:hAnsi="Times New Roman" w:eastAsia="仿宋_GB2312" w:cs="Times New Roman"/>
      <w:kern w:val="2"/>
      <w:sz w:val="30"/>
      <w:lang w:val="en-US" w:eastAsia="zh-CN" w:bidi="ar-SA"/>
    </w:rPr>
  </w:style>
  <w:style w:type="paragraph" w:styleId="4">
    <w:name w:val="Normal Indent"/>
    <w:basedOn w:val="3"/>
    <w:qFormat/>
    <w:uiPriority w:val="99"/>
    <w:pPr>
      <w:ind w:firstLine="420" w:firstLineChars="200"/>
    </w:pPr>
    <w:rPr>
      <w:szCs w:val="20"/>
    </w:rPr>
  </w:style>
  <w:style w:type="paragraph" w:styleId="5">
    <w:name w:val="Body Text"/>
    <w:basedOn w:val="3"/>
    <w:unhideWhenUsed/>
    <w:qFormat/>
    <w:uiPriority w:val="99"/>
    <w:pPr>
      <w:spacing w:after="120"/>
    </w:pPr>
  </w:style>
  <w:style w:type="paragraph" w:styleId="6">
    <w:name w:val="Body Text Indent"/>
    <w:basedOn w:val="3"/>
    <w:qFormat/>
    <w:uiPriority w:val="0"/>
    <w:pPr>
      <w:ind w:firstLine="630"/>
    </w:pPr>
    <w:rPr>
      <w:rFonts w:ascii="仿宋_GB2312" w:eastAsia="仿宋_GB2312"/>
      <w:b/>
      <w:bCs/>
      <w:sz w:val="32"/>
    </w:rPr>
  </w:style>
  <w:style w:type="paragraph" w:styleId="7">
    <w:name w:val="Plain Text"/>
    <w:basedOn w:val="3"/>
    <w:next w:val="3"/>
    <w:qFormat/>
    <w:uiPriority w:val="0"/>
    <w:rPr>
      <w:rFonts w:ascii="宋体" w:hAnsi="Courier New" w:eastAsia="宋体" w:cs="Courier New"/>
      <w:kern w:val="2"/>
      <w:sz w:val="21"/>
      <w:szCs w:val="21"/>
      <w:lang w:val="en-US" w:eastAsia="zh-CN" w:bidi="ar-SA"/>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Body Text First Indent 2"/>
    <w:basedOn w:val="6"/>
    <w:next w:val="3"/>
    <w:qFormat/>
    <w:uiPriority w:val="0"/>
    <w:pPr>
      <w:widowControl w:val="0"/>
      <w:spacing w:after="120" w:afterLines="0"/>
      <w:ind w:left="200" w:leftChars="200" w:firstLine="200" w:firstLineChars="200"/>
      <w:jc w:val="both"/>
    </w:pPr>
    <w:rPr>
      <w:rFonts w:ascii="Calibri" w:hAnsi="Calibri"/>
      <w:kern w:val="2"/>
      <w:sz w:val="21"/>
      <w:szCs w:val="24"/>
      <w:lang w:val="en-US" w:eastAsia="zh-CN" w:bidi="ar-SA"/>
    </w:rPr>
  </w:style>
  <w:style w:type="character" w:styleId="13">
    <w:name w:val="Emphasis"/>
    <w:basedOn w:val="12"/>
    <w:qFormat/>
    <w:uiPriority w:val="0"/>
    <w:rPr>
      <w:rFonts w:eastAsia="仿宋_GB2312"/>
      <w:i/>
    </w:rPr>
  </w:style>
  <w:style w:type="paragraph" w:customStyle="1" w:styleId="14">
    <w:name w:val="样式9"/>
    <w:basedOn w:val="15"/>
    <w:qFormat/>
    <w:uiPriority w:val="0"/>
    <w:pPr>
      <w:pBdr>
        <w:bottom w:val="none" w:color="auto" w:sz="0" w:space="0"/>
      </w:pBdr>
    </w:pPr>
  </w:style>
  <w:style w:type="paragraph" w:customStyle="1" w:styleId="15">
    <w:name w:val="样式4"/>
    <w:basedOn w:val="1"/>
    <w:qFormat/>
    <w:uiPriority w:val="0"/>
    <w:pPr>
      <w:pBdr>
        <w:bottom w:val="thickThinSmallGap" w:color="FF0000" w:sz="24" w:space="1"/>
      </w:pBdr>
      <w:spacing w:line="360" w:lineRule="auto"/>
    </w:pPr>
    <w:rPr>
      <w:rFonts w:ascii="仿宋_GB2312" w:eastAsia="仿宋_GB2312"/>
      <w:sz w:val="32"/>
      <w:szCs w:val="44"/>
    </w:rPr>
  </w:style>
  <w:style w:type="paragraph" w:customStyle="1" w:styleId="16">
    <w:name w:val="页脚_0"/>
    <w:basedOn w:val="3"/>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2023-11-30T23:02:00Z</dcterms:created>
  <dc:creator>why</dc:creator>
  <cp:lastModifiedBy>魏媚</cp:lastModifiedBy>
  <dcterms:modified xsi:type="dcterms:W3CDTF">2023-12-01T01:42:46Z</dcterms:modified>
  <dc:title>深圳市统计局关于布置2023年统计年报和2024年定期统计报表制度的通知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152D2F336392438728AB65658B4EE069</vt:lpwstr>
  </property>
</Properties>
</file>