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93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</w:p>
    <w:p w14:paraId="2538D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新技术新产业代表性产品统计</w:t>
      </w:r>
    </w:p>
    <w:p w14:paraId="24787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监测工作方案</w:t>
      </w:r>
    </w:p>
    <w:p w14:paraId="4F3A8E3A">
      <w:pPr>
        <w:spacing w:line="560" w:lineRule="exact"/>
        <w:ind w:firstLine="880" w:firstLineChars="200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 w14:paraId="2D4B7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为进一步落实《国家统计局 深圳市人民政府关于推进统计现代化改革战略合作框架协议》相关要求，探索新技术新产业代表性产品在实际统计监测中的可行性，完善现行的主要工业产品产量目录，市统计局决定继续开展有关统计监测工作，现制定如下工作方案。</w:t>
      </w:r>
    </w:p>
    <w:p w14:paraId="346BB2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工作目标</w:t>
      </w:r>
    </w:p>
    <w:p w14:paraId="584A4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KaiTi_GB2312" w:hAnsi="KaiTi_GB2312" w:eastAsia="KaiTi_GB2312" w:cs="FangSong_GB2312"/>
          <w:bCs/>
          <w:sz w:val="32"/>
          <w:szCs w:val="32"/>
          <w:lang w:eastAsia="zh-CN"/>
        </w:rPr>
        <w:t>（</w:t>
      </w:r>
      <w:r>
        <w:rPr>
          <w:rFonts w:hint="eastAsia" w:ascii="KaiTi_GB2312" w:hAnsi="KaiTi_GB2312" w:eastAsia="KaiTi_GB2312" w:cs="FangSong_GB2312"/>
          <w:bCs/>
          <w:sz w:val="32"/>
          <w:szCs w:val="32"/>
          <w:lang w:val="en-US" w:eastAsia="zh-CN"/>
        </w:rPr>
        <w:t>一</w:t>
      </w:r>
      <w:r>
        <w:rPr>
          <w:rFonts w:hint="eastAsia" w:ascii="KaiTi_GB2312" w:hAnsi="KaiTi_GB2312" w:eastAsia="KaiTi_GB2312" w:cs="FangSong_GB2312"/>
          <w:bCs/>
          <w:sz w:val="32"/>
          <w:szCs w:val="32"/>
          <w:lang w:eastAsia="zh-CN"/>
        </w:rPr>
        <w:t>）</w:t>
      </w:r>
      <w:r>
        <w:rPr>
          <w:rFonts w:hint="eastAsia" w:ascii="KaiTi_GB2312" w:hAnsi="KaiTi_GB2312" w:eastAsia="KaiTi_GB2312" w:cs="FangSong_GB2312"/>
          <w:bCs/>
          <w:sz w:val="32"/>
          <w:szCs w:val="32"/>
        </w:rPr>
        <w:t>初步优化现行产品</w:t>
      </w:r>
      <w:r>
        <w:rPr>
          <w:rFonts w:hint="eastAsia" w:ascii="KaiTi_GB2312" w:hAnsi="KaiTi_GB2312" w:eastAsia="KaiTi_GB2312" w:cs="FangSong_GB2312"/>
          <w:bCs/>
          <w:sz w:val="32"/>
          <w:szCs w:val="32"/>
          <w:lang w:eastAsia="zh-CN"/>
        </w:rPr>
        <w:t>产量</w:t>
      </w:r>
      <w:r>
        <w:rPr>
          <w:rFonts w:hint="eastAsia" w:ascii="KaiTi_GB2312" w:hAnsi="KaiTi_GB2312" w:eastAsia="KaiTi_GB2312" w:cs="FangSong_GB2312"/>
          <w:bCs/>
          <w:sz w:val="32"/>
          <w:szCs w:val="32"/>
        </w:rPr>
        <w:t>目录。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基于现行的《规模以上工业产品产量目录》，初步探索具有相对稳定市场规模、能代表新技术新产业、已在深圳有产业布局的产品，在实际试点调研中确认可纳入统计范围的产品，为优化现行产品目录提供参考。</w:t>
      </w:r>
    </w:p>
    <w:p w14:paraId="26C3AB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监测我市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新产业新技术的发展情况。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通过产品产量试填报结果，从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实物量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角度监测我市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新质生产力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的培育成果，帮助评估我市工业技术进步情况、衡量深圳新产业新技术发展水平，监测我市新产业新技术的发展情况。</w:t>
      </w:r>
    </w:p>
    <w:p w14:paraId="5C094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KaiTi_GB2312" w:hAnsi="KaiTi_GB2312" w:eastAsia="KaiTi_GB2312" w:cs="FangSong_GB2312"/>
          <w:bCs/>
          <w:sz w:val="32"/>
          <w:szCs w:val="32"/>
        </w:rPr>
        <w:t>（</w:t>
      </w:r>
      <w:r>
        <w:rPr>
          <w:rFonts w:hint="eastAsia" w:ascii="KaiTi_GB2312" w:hAnsi="KaiTi_GB2312" w:eastAsia="KaiTi_GB2312" w:cs="FangSong_GB2312"/>
          <w:bCs/>
          <w:sz w:val="32"/>
          <w:szCs w:val="32"/>
          <w:lang w:val="en-US" w:eastAsia="zh-CN"/>
        </w:rPr>
        <w:t>三</w:t>
      </w:r>
      <w:r>
        <w:rPr>
          <w:rFonts w:hint="eastAsia" w:ascii="KaiTi_GB2312" w:hAnsi="KaiTi_GB2312" w:eastAsia="KaiTi_GB2312" w:cs="FangSong_GB2312"/>
          <w:bCs/>
          <w:sz w:val="32"/>
          <w:szCs w:val="32"/>
        </w:rPr>
        <w:t>）持续深化理论方法研究</w:t>
      </w:r>
      <w:r>
        <w:rPr>
          <w:rFonts w:hint="eastAsia" w:ascii="KaiTi_GB2312" w:hAnsi="KaiTi_GB2312" w:eastAsia="KaiTi_GB2312" w:cs="KaiTi_GB2312"/>
          <w:bCs/>
          <w:sz w:val="32"/>
          <w:szCs w:val="32"/>
        </w:rPr>
        <w:t>。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在保持基本理论、报表制度、调查指标、调查对象等总体稳定、可控、可对比的基础上，进一步强化基本理论研究并完善数据价值链，进一步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优化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报表制度、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改进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辅助台账、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完善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调查方法等。</w:t>
      </w:r>
    </w:p>
    <w:p w14:paraId="22949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bCs/>
          <w:sz w:val="32"/>
          <w:szCs w:val="32"/>
        </w:rPr>
      </w:pPr>
    </w:p>
    <w:p w14:paraId="5CD3DD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调查范围、调查内容及调查方法</w:t>
      </w:r>
    </w:p>
    <w:p w14:paraId="7ABA2E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FangSong_GB2312" w:hAnsi="FangSong_GB2312" w:eastAsia="FangSong_GB2312" w:cs="FangSong_GB2312"/>
          <w:bCs/>
          <w:color w:val="auto"/>
          <w:sz w:val="32"/>
          <w:szCs w:val="32"/>
        </w:rPr>
      </w:pPr>
      <w:r>
        <w:rPr>
          <w:rFonts w:hint="eastAsia" w:ascii="KaiTi_GB2312" w:hAnsi="KaiTi_GB2312" w:eastAsia="KaiTi_GB2312" w:cs="KaiTi_GB2312"/>
          <w:bCs/>
          <w:sz w:val="32"/>
          <w:szCs w:val="32"/>
        </w:rPr>
        <w:t>调查范围。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全市各区（含大鹏新区和深汕合作区，下同）的可填报拟统计产品产量的重点规上工业企业。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val="en-US" w:eastAsia="zh-CN"/>
        </w:rPr>
        <w:t>以前一年12月月报在库企业及当年6月月报在库企业确定当年及前一年企业调查范围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。</w:t>
      </w:r>
    </w:p>
    <w:p w14:paraId="57BE126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KaiTi_GB2312" w:hAnsi="KaiTi_GB2312" w:eastAsia="KaiTi_GB2312" w:cs="KaiTi_GB2312"/>
          <w:bCs/>
          <w:sz w:val="32"/>
          <w:szCs w:val="32"/>
        </w:rPr>
        <w:t>调查方法。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高技术产业、创新型企业，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产品科技含量高、市场前景广、市场占有率高、成长性好、增长可持续的原则，结合企业五经普及定报产品填报情况，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研究确定代表性产品。共计选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取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  <w:lang w:val="en-US" w:eastAsia="zh-CN"/>
        </w:rPr>
        <w:t>119家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</w:rPr>
        <w:t>规上工业企业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  <w:lang w:val="en-US" w:eastAsia="zh-CN"/>
        </w:rPr>
        <w:t>共计填报198条产品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  <w:lang w:eastAsia="zh-CN"/>
        </w:rPr>
        <w:t>核实记录进行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进一步产品种类核实，根据核实情况筛选出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highlight w:val="none"/>
          <w:lang w:val="en-US" w:eastAsia="zh-CN"/>
        </w:rPr>
        <w:t>33家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规上工业企业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val="en-US" w:eastAsia="zh-CN"/>
        </w:rPr>
        <w:t>9种新产品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实施典型调查。</w:t>
      </w:r>
    </w:p>
    <w:p w14:paraId="5A37CEB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KaiTi_GB2312" w:hAnsi="KaiTi_GB2312" w:eastAsia="KaiTi_GB2312" w:cs="KaiTi_GB2312"/>
          <w:bCs/>
          <w:sz w:val="32"/>
          <w:szCs w:val="32"/>
        </w:rPr>
        <w:t>调查内容。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调查单位按要求填报《新技术新产业代表性产品核实表》（以下简称《核实表》）和《新技术新产业代表性产品产量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及成品价值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表》（以下简称《产量表》）。《核实表》主要调查可填报拟统计产品产量的重点规上工业企业是否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能够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填报拟统计产品产量并试填报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val="en-US" w:eastAsia="zh-CN"/>
        </w:rPr>
        <w:t>相关数据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；《产量表》主要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val="en-US" w:eastAsia="zh-CN"/>
        </w:rPr>
        <w:t>对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可以填报拟统计产品产量的企业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val="en-US" w:eastAsia="zh-CN"/>
        </w:rPr>
        <w:t>开展试填报，企业需上报产品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产量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、成品价值、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val="en-US" w:eastAsia="zh-CN"/>
        </w:rPr>
        <w:t>产品单价等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数据以及数据波动的原因。</w:t>
      </w:r>
    </w:p>
    <w:p w14:paraId="30CC9D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任务分工</w:t>
      </w:r>
    </w:p>
    <w:p w14:paraId="1F0FE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市、区统计部门分级分层负责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val="en-US" w:eastAsia="zh-CN"/>
        </w:rPr>
        <w:t>统计监测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工作。市统计局在全市范围内牵头组织和统筹调度，负责组织开展全市培训指导、统计调查和数据分析，以及撰写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研究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报告等。各区统计局对辖区内的统计调查工作负总责，负责组织实施本辖区培训指导、通知催报及动态审核等，全面保障数据填报质量。</w:t>
      </w:r>
    </w:p>
    <w:p w14:paraId="79993F2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KaiTi_GB2312" w:hAnsi="KaiTi_GB2312" w:eastAsia="KaiTi_GB2312" w:cs="KaiTi_GB2312"/>
          <w:bCs/>
          <w:sz w:val="32"/>
          <w:szCs w:val="32"/>
        </w:rPr>
      </w:pPr>
      <w:r>
        <w:rPr>
          <w:rFonts w:hint="eastAsia" w:ascii="KaiTi_GB2312" w:hAnsi="KaiTi_GB2312" w:eastAsia="KaiTi_GB2312" w:cs="KaiTi_GB2312"/>
          <w:bCs/>
          <w:sz w:val="32"/>
          <w:szCs w:val="32"/>
        </w:rPr>
        <w:t>前期准备</w:t>
      </w:r>
    </w:p>
    <w:p w14:paraId="2C5CD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</w:rPr>
        <w:t>市统计局</w:t>
      </w:r>
      <w:r>
        <w:rPr>
          <w:rFonts w:hint="eastAsia" w:ascii="FangSong_GB2312" w:hAnsi="FangSong_GB2312" w:eastAsia="FangSong_GB2312" w:cs="FangSong_GB2312"/>
          <w:b/>
          <w:bCs w:val="0"/>
          <w:sz w:val="32"/>
          <w:szCs w:val="32"/>
        </w:rPr>
        <w:t>负责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制定新技术新产业代表性产品统计监测工作方案，明确市、区统计局任务分工，组建联合研究小组（见附件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val="en-US" w:eastAsia="zh-CN"/>
        </w:rPr>
        <w:t>3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），形成市区协调联动的有效机制;进一步研究调查方法，确定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试点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调查对象。</w:t>
      </w:r>
      <w:r>
        <w:rPr>
          <w:rFonts w:hint="eastAsia" w:ascii="FangSong_GB2312" w:hAnsi="FangSong_GB2312" w:eastAsia="FangSong_GB2312" w:cs="FangSong_GB2312"/>
          <w:b/>
          <w:sz w:val="32"/>
          <w:szCs w:val="32"/>
        </w:rPr>
        <w:t>区统计局</w:t>
      </w:r>
      <w:r>
        <w:rPr>
          <w:rFonts w:hint="eastAsia" w:ascii="FangSong_GB2312" w:hAnsi="FangSong_GB2312" w:eastAsia="FangSong_GB2312" w:cs="FangSong_GB2312"/>
          <w:b/>
          <w:bCs w:val="0"/>
          <w:sz w:val="32"/>
          <w:szCs w:val="32"/>
        </w:rPr>
        <w:t>负责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配合市统计局起草工作方案;配合确定辖区统计调查对象。</w:t>
      </w:r>
    </w:p>
    <w:p w14:paraId="79BD8EA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KaiTi_GB2312" w:hAnsi="KaiTi_GB2312" w:eastAsia="KaiTi_GB2312" w:cs="KaiTi_GB2312"/>
          <w:bCs/>
          <w:sz w:val="32"/>
          <w:szCs w:val="32"/>
        </w:rPr>
      </w:pPr>
      <w:r>
        <w:rPr>
          <w:rFonts w:hint="eastAsia" w:ascii="KaiTi_GB2312" w:hAnsi="KaiTi_GB2312" w:eastAsia="KaiTi_GB2312" w:cs="KaiTi_GB2312"/>
          <w:bCs/>
          <w:sz w:val="32"/>
          <w:szCs w:val="32"/>
        </w:rPr>
        <w:t>数据填报和审核</w:t>
      </w:r>
    </w:p>
    <w:p w14:paraId="31974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</w:rPr>
        <w:t>市统计局</w:t>
      </w:r>
      <w:r>
        <w:rPr>
          <w:rFonts w:hint="eastAsia" w:ascii="FangSong_GB2312" w:hAnsi="FangSong_GB2312" w:eastAsia="FangSong_GB2312" w:cs="FangSong_GB2312"/>
          <w:b/>
          <w:bCs w:val="0"/>
          <w:sz w:val="32"/>
          <w:szCs w:val="32"/>
        </w:rPr>
        <w:t>负责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组织开展数据质量审核评估，组织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各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区统计局核实、修正和完善存疑数据;汇总各项统计调查数据，对调查数据进行统计分析。</w:t>
      </w:r>
      <w:r>
        <w:rPr>
          <w:rFonts w:hint="eastAsia" w:ascii="FangSong_GB2312" w:hAnsi="FangSong_GB2312" w:eastAsia="FangSong_GB2312" w:cs="FangSong_GB2312"/>
          <w:b/>
          <w:sz w:val="32"/>
          <w:szCs w:val="32"/>
        </w:rPr>
        <w:t>区统计局</w:t>
      </w:r>
      <w:r>
        <w:rPr>
          <w:rFonts w:hint="eastAsia" w:ascii="FangSong_GB2312" w:hAnsi="FangSong_GB2312" w:eastAsia="FangSong_GB2312" w:cs="FangSong_GB2312"/>
          <w:b/>
          <w:bCs w:val="0"/>
          <w:sz w:val="32"/>
          <w:szCs w:val="32"/>
        </w:rPr>
        <w:t>负责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全面审核本辖区数据，发现问题及时返回核实并修正，全面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把握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辖区内数据填报质量;配合市统计局开展统计分析。</w:t>
      </w:r>
    </w:p>
    <w:p w14:paraId="6F91702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KaiTi_GB2312" w:hAnsi="KaiTi_GB2312" w:eastAsia="KaiTi_GB2312" w:cs="KaiTi_GB2312"/>
          <w:bCs/>
          <w:sz w:val="32"/>
          <w:szCs w:val="32"/>
        </w:rPr>
      </w:pPr>
      <w:r>
        <w:rPr>
          <w:rFonts w:hint="eastAsia" w:ascii="KaiTi_GB2312" w:hAnsi="KaiTi_GB2312" w:eastAsia="KaiTi_GB2312" w:cs="KaiTi_GB2312"/>
          <w:bCs/>
          <w:sz w:val="32"/>
          <w:szCs w:val="32"/>
        </w:rPr>
        <w:t>总结并撰写专项报告</w:t>
      </w:r>
    </w:p>
    <w:p w14:paraId="54557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FangSong_GB2312" w:hAnsi="FangSong_GB2312" w:eastAsia="FangSong_GB2312" w:cs="FangSong_GB2312"/>
          <w:bCs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sz w:val="32"/>
          <w:szCs w:val="32"/>
        </w:rPr>
        <w:t>市统计局</w:t>
      </w:r>
      <w:r>
        <w:rPr>
          <w:rFonts w:hint="eastAsia" w:ascii="FangSong_GB2312" w:hAnsi="FangSong_GB2312" w:eastAsia="FangSong_GB2312" w:cs="FangSong_GB2312"/>
          <w:b/>
          <w:bCs w:val="0"/>
          <w:sz w:val="32"/>
          <w:szCs w:val="32"/>
        </w:rPr>
        <w:t>负责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总结和提炼新技术新产业代表性产品统计监测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工作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亮点及经验成效，撰写研究报告，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为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《规模以上工业产品产量目录》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修订工作提供理论与实践依据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。</w:t>
      </w:r>
      <w:r>
        <w:rPr>
          <w:rFonts w:hint="eastAsia" w:ascii="FangSong_GB2312" w:hAnsi="FangSong_GB2312" w:eastAsia="FangSong_GB2312" w:cs="FangSong_GB2312"/>
          <w:b/>
          <w:sz w:val="32"/>
          <w:szCs w:val="32"/>
        </w:rPr>
        <w:t>区统计局</w:t>
      </w:r>
      <w:r>
        <w:rPr>
          <w:rFonts w:hint="eastAsia" w:ascii="FangSong_GB2312" w:hAnsi="FangSong_GB2312" w:eastAsia="FangSong_GB2312" w:cs="FangSong_GB2312"/>
          <w:b/>
          <w:bCs w:val="0"/>
          <w:sz w:val="32"/>
          <w:szCs w:val="32"/>
        </w:rPr>
        <w:t>负责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总结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本辖区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新技术新产业代表性产品统计监测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工作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的经验、成效、问题及建议，配合市统计局撰写全市研究报告。</w:t>
      </w:r>
    </w:p>
    <w:p w14:paraId="3753BE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工作要求</w:t>
      </w:r>
    </w:p>
    <w:p w14:paraId="28086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FangSong_GB2312" w:hAnsi="FangSong_GB2312" w:eastAsia="FangSong_GB2312" w:cs="FangSong_GB2312"/>
          <w:bCs/>
          <w:color w:val="auto"/>
          <w:sz w:val="32"/>
          <w:szCs w:val="32"/>
        </w:rPr>
      </w:pPr>
      <w:r>
        <w:rPr>
          <w:rFonts w:hint="eastAsia" w:ascii="KaiTi_GB2312" w:hAnsi="KaiTi_GB2312" w:eastAsia="KaiTi_GB2312" w:cs="KaiTi_GB2312"/>
          <w:bCs/>
          <w:sz w:val="32"/>
          <w:szCs w:val="32"/>
        </w:rPr>
        <w:t>（一）</w:t>
      </w:r>
      <w:r>
        <w:rPr>
          <w:rFonts w:hint="eastAsia" w:ascii="KaiTi_GB2312" w:hAnsi="KaiTi_GB2312" w:eastAsia="KaiTi_GB2312" w:cs="KaiTi_GB2312"/>
          <w:bCs/>
          <w:sz w:val="32"/>
          <w:szCs w:val="32"/>
          <w:lang w:eastAsia="zh-CN"/>
        </w:rPr>
        <w:t>深化</w:t>
      </w:r>
      <w:r>
        <w:rPr>
          <w:rFonts w:hint="eastAsia" w:ascii="KaiTi_GB2312" w:hAnsi="KaiTi_GB2312" w:eastAsia="KaiTi_GB2312" w:cs="KaiTi_GB2312"/>
          <w:bCs/>
          <w:sz w:val="32"/>
          <w:szCs w:val="32"/>
        </w:rPr>
        <w:t>组织实施，</w:t>
      </w:r>
      <w:r>
        <w:rPr>
          <w:rFonts w:hint="eastAsia" w:ascii="KaiTi_GB2312" w:hAnsi="KaiTi_GB2312" w:eastAsia="KaiTi_GB2312" w:cs="KaiTi_GB2312"/>
          <w:bCs/>
          <w:sz w:val="32"/>
          <w:szCs w:val="32"/>
          <w:lang w:eastAsia="zh-CN"/>
        </w:rPr>
        <w:t>强化</w:t>
      </w:r>
      <w:r>
        <w:rPr>
          <w:rFonts w:hint="eastAsia" w:ascii="KaiTi_GB2312" w:hAnsi="KaiTi_GB2312" w:eastAsia="KaiTi_GB2312" w:cs="KaiTi_GB2312"/>
          <w:bCs/>
          <w:sz w:val="32"/>
          <w:szCs w:val="32"/>
        </w:rPr>
        <w:t>市区协调联动。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由市统计局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工业和能源处牵头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统筹工作安排，成立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联合课题小组，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小组成员由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工业和能源处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和各区统计局选派业务骨干参加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val="en-US" w:eastAsia="zh-CN"/>
        </w:rPr>
        <w:t>，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成员工作任务由工业和能源处负责分派。建议区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统计局发动区级有关部门协助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开展统计调查，合力解决工作过程中的遇到的困难和问题。市、区全面推进纵向联动和横向协调，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确保圆满完成新技术新产业代表性产品统计监测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eastAsia="zh-CN"/>
        </w:rPr>
        <w:t>工作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。</w:t>
      </w:r>
    </w:p>
    <w:p w14:paraId="4A6BE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FangSong_GB2312" w:hAnsi="FangSong_GB2312" w:eastAsia="FangSong_GB2312" w:cs="FangSong_GB2312"/>
          <w:bCs/>
          <w:color w:val="auto"/>
          <w:sz w:val="32"/>
          <w:szCs w:val="32"/>
        </w:rPr>
      </w:pPr>
      <w:r>
        <w:rPr>
          <w:rFonts w:hint="eastAsia" w:ascii="KaiTi_GB2312" w:hAnsi="KaiTi_GB2312" w:eastAsia="KaiTi_GB2312" w:cs="KaiTi_GB2312"/>
          <w:bCs/>
          <w:sz w:val="32"/>
          <w:szCs w:val="32"/>
        </w:rPr>
        <w:t>（</w:t>
      </w:r>
      <w:r>
        <w:rPr>
          <w:rFonts w:hint="eastAsia" w:ascii="KaiTi_GB2312" w:hAnsi="KaiTi_GB2312" w:eastAsia="KaiTi_GB2312" w:cs="KaiTi_GB2312"/>
          <w:bCs/>
          <w:sz w:val="32"/>
          <w:szCs w:val="32"/>
          <w:lang w:eastAsia="zh-CN"/>
        </w:rPr>
        <w:t>二</w:t>
      </w:r>
      <w:r>
        <w:rPr>
          <w:rFonts w:hint="eastAsia" w:ascii="KaiTi_GB2312" w:hAnsi="KaiTi_GB2312" w:eastAsia="KaiTi_GB2312" w:cs="KaiTi_GB2312"/>
          <w:bCs/>
          <w:sz w:val="32"/>
          <w:szCs w:val="32"/>
        </w:rPr>
        <w:t>）</w:t>
      </w:r>
      <w:r>
        <w:rPr>
          <w:rFonts w:hint="eastAsia" w:ascii="KaiTi_GB2312" w:hAnsi="KaiTi_GB2312" w:eastAsia="KaiTi_GB2312" w:cs="KaiTi_GB2312"/>
          <w:bCs/>
          <w:sz w:val="32"/>
          <w:szCs w:val="32"/>
          <w:lang w:eastAsia="zh-CN"/>
        </w:rPr>
        <w:t>落实主体</w:t>
      </w:r>
      <w:r>
        <w:rPr>
          <w:rFonts w:hint="eastAsia" w:ascii="KaiTi_GB2312" w:hAnsi="KaiTi_GB2312" w:eastAsia="KaiTi_GB2312" w:cs="KaiTi_GB2312"/>
          <w:bCs/>
          <w:sz w:val="32"/>
          <w:szCs w:val="32"/>
        </w:rPr>
        <w:t>责任，</w:t>
      </w:r>
      <w:r>
        <w:rPr>
          <w:rFonts w:hint="eastAsia" w:ascii="KaiTi_GB2312" w:hAnsi="KaiTi_GB2312" w:eastAsia="KaiTi_GB2312" w:cs="KaiTi_GB2312"/>
          <w:bCs/>
          <w:sz w:val="32"/>
          <w:szCs w:val="32"/>
          <w:lang w:eastAsia="zh-CN"/>
        </w:rPr>
        <w:t>夯实</w:t>
      </w:r>
      <w:r>
        <w:rPr>
          <w:rFonts w:hint="eastAsia" w:ascii="KaiTi_GB2312" w:hAnsi="KaiTi_GB2312" w:eastAsia="KaiTi_GB2312" w:cs="KaiTi_GB2312"/>
          <w:bCs/>
          <w:sz w:val="32"/>
          <w:szCs w:val="32"/>
        </w:rPr>
        <w:t>数据填报质量。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各区要落实辖区主体责任，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eastAsia="zh-CN"/>
        </w:rPr>
        <w:t>面向试点调查单位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加大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eastAsia="zh-CN"/>
        </w:rPr>
        <w:t>新产品统计监测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宣传力度，确保按时完成数据填报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eastAsia="zh-CN"/>
        </w:rPr>
        <w:t>工作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。各区统计局要在辖区内积极发挥主导作用，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eastAsia="zh-CN"/>
        </w:rPr>
        <w:t>及时发现并核实试点监测过程中的问题，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采取有力措施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lang w:eastAsia="zh-CN"/>
        </w:rPr>
        <w:t>督促试点调查对象据实填报，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</w:rPr>
        <w:t>提升统计调查数据填报质量。</w:t>
      </w:r>
    </w:p>
    <w:p w14:paraId="302F5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KaiTi_GB2312" w:hAnsi="KaiTi_GB2312" w:eastAsia="KaiTi_GB2312" w:cs="KaiTi_GB2312"/>
          <w:bCs/>
          <w:sz w:val="32"/>
          <w:szCs w:val="32"/>
        </w:rPr>
        <w:t>（</w:t>
      </w:r>
      <w:r>
        <w:rPr>
          <w:rFonts w:hint="eastAsia" w:ascii="KaiTi_GB2312" w:hAnsi="KaiTi_GB2312" w:eastAsia="KaiTi_GB2312" w:cs="KaiTi_GB2312"/>
          <w:bCs/>
          <w:sz w:val="32"/>
          <w:szCs w:val="32"/>
          <w:lang w:eastAsia="zh-CN"/>
        </w:rPr>
        <w:t>三</w:t>
      </w:r>
      <w:r>
        <w:rPr>
          <w:rFonts w:hint="eastAsia" w:ascii="KaiTi_GB2312" w:hAnsi="KaiTi_GB2312" w:eastAsia="KaiTi_GB2312" w:cs="KaiTi_GB2312"/>
          <w:bCs/>
          <w:sz w:val="32"/>
          <w:szCs w:val="32"/>
        </w:rPr>
        <w:t>）总结</w:t>
      </w:r>
      <w:r>
        <w:rPr>
          <w:rFonts w:hint="eastAsia" w:ascii="KaiTi_GB2312" w:hAnsi="KaiTi_GB2312" w:eastAsia="KaiTi_GB2312" w:cs="KaiTi_GB2312"/>
          <w:bCs/>
          <w:sz w:val="32"/>
          <w:szCs w:val="32"/>
          <w:lang w:eastAsia="zh-CN"/>
        </w:rPr>
        <w:t>调查</w:t>
      </w:r>
      <w:r>
        <w:rPr>
          <w:rFonts w:hint="eastAsia" w:ascii="KaiTi_GB2312" w:hAnsi="KaiTi_GB2312" w:eastAsia="KaiTi_GB2312" w:cs="KaiTi_GB2312"/>
          <w:bCs/>
          <w:sz w:val="32"/>
          <w:szCs w:val="32"/>
        </w:rPr>
        <w:t>经验，</w:t>
      </w:r>
      <w:r>
        <w:rPr>
          <w:rFonts w:hint="eastAsia" w:ascii="KaiTi_GB2312" w:hAnsi="KaiTi_GB2312" w:eastAsia="KaiTi_GB2312" w:cs="KaiTi_GB2312"/>
          <w:bCs/>
          <w:sz w:val="32"/>
          <w:szCs w:val="32"/>
          <w:lang w:eastAsia="zh-CN"/>
        </w:rPr>
        <w:t>及时</w:t>
      </w:r>
      <w:r>
        <w:rPr>
          <w:rFonts w:hint="eastAsia" w:ascii="KaiTi_GB2312" w:hAnsi="KaiTi_GB2312" w:eastAsia="KaiTi_GB2312" w:cs="KaiTi_GB2312"/>
          <w:bCs/>
          <w:sz w:val="32"/>
          <w:szCs w:val="32"/>
        </w:rPr>
        <w:t>报送</w:t>
      </w:r>
      <w:r>
        <w:rPr>
          <w:rFonts w:hint="eastAsia" w:ascii="KaiTi_GB2312" w:hAnsi="KaiTi_GB2312" w:eastAsia="KaiTi_GB2312" w:cs="KaiTi_GB2312"/>
          <w:bCs/>
          <w:sz w:val="32"/>
          <w:szCs w:val="32"/>
          <w:lang w:eastAsia="zh-CN"/>
        </w:rPr>
        <w:t>分析材料</w:t>
      </w:r>
      <w:r>
        <w:rPr>
          <w:rFonts w:hint="eastAsia" w:ascii="KaiTi_GB2312" w:hAnsi="KaiTi_GB2312" w:eastAsia="KaiTi_GB2312" w:cs="KaiTi_GB2312"/>
          <w:bCs/>
          <w:sz w:val="32"/>
          <w:szCs w:val="32"/>
        </w:rPr>
        <w:t>。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各区统计局要及时梳理本辖区的试点工作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情况、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问题和建议，可作为本辖区工作亮点材料上报市统计局。市统计局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val="en-US" w:eastAsia="zh-CN"/>
        </w:rPr>
        <w:t>根据试点调查统计数据，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分析和提炼形成全市研究报告，按要求报送有关部门。</w:t>
      </w:r>
    </w:p>
    <w:p w14:paraId="10EA32CB">
      <w:pPr>
        <w:spacing w:line="560" w:lineRule="exact"/>
        <w:ind w:firstLine="640" w:firstLineChars="200"/>
        <w:jc w:val="left"/>
        <w:rPr>
          <w:rFonts w:ascii="FangSong_GB2312" w:hAnsi="FangSong_GB2312" w:eastAsia="FangSong_GB2312" w:cs="FangSong_GB2312"/>
          <w:bCs/>
          <w:sz w:val="32"/>
          <w:szCs w:val="32"/>
        </w:rPr>
      </w:pPr>
    </w:p>
    <w:p w14:paraId="044582CA">
      <w:pPr>
        <w:spacing w:line="560" w:lineRule="exact"/>
        <w:ind w:firstLine="640" w:firstLineChars="200"/>
        <w:jc w:val="left"/>
        <w:rPr>
          <w:rFonts w:ascii="FangSong_GB2312" w:hAnsi="FangSong_GB2312" w:eastAsia="FangSong_GB2312" w:cs="FangSong_GB2312"/>
          <w:bCs/>
          <w:sz w:val="32"/>
          <w:szCs w:val="32"/>
        </w:rPr>
      </w:pPr>
    </w:p>
    <w:p w14:paraId="3CA51237">
      <w:pPr>
        <w:spacing w:line="560" w:lineRule="exact"/>
        <w:ind w:firstLine="640" w:firstLineChars="200"/>
        <w:jc w:val="left"/>
        <w:rPr>
          <w:rFonts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附件:1.新技术新产业代表性产品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产量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目录（试行）</w:t>
      </w:r>
    </w:p>
    <w:p w14:paraId="1F337230">
      <w:pPr>
        <w:spacing w:line="560" w:lineRule="exact"/>
        <w:ind w:firstLine="640" w:firstLineChars="200"/>
        <w:jc w:val="left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 xml:space="preserve">     2.</w:t>
      </w:r>
      <w:r>
        <w:rPr>
          <w:rFonts w:hint="eastAsia" w:ascii="FangSong_GB2312" w:hAnsi="FangSong_GB2312" w:eastAsia="FangSong_GB2312" w:cs="FangSong_GB2312"/>
          <w:bCs/>
          <w:sz w:val="32"/>
          <w:szCs w:val="32"/>
          <w:lang w:eastAsia="zh-CN"/>
        </w:rPr>
        <w:t>试点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调查对象区域分布情况表</w:t>
      </w:r>
    </w:p>
    <w:p w14:paraId="26122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50"/>
        <w:jc w:val="left"/>
        <w:textAlignment w:val="auto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  <w:lang w:val="en-US" w:eastAsia="zh-CN"/>
        </w:rPr>
        <w:t>3.</w:t>
      </w: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新技术新产业代表性产品统计监测联合课题</w:t>
      </w:r>
    </w:p>
    <w:p w14:paraId="474805D8">
      <w:pPr>
        <w:spacing w:line="560" w:lineRule="exact"/>
        <w:ind w:firstLine="640" w:firstLineChars="200"/>
        <w:jc w:val="left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 xml:space="preserve">       小组成员名单</w:t>
      </w:r>
    </w:p>
    <w:p w14:paraId="2B8A3A90">
      <w:pPr>
        <w:spacing w:line="560" w:lineRule="exact"/>
        <w:ind w:firstLine="640" w:firstLineChars="200"/>
        <w:jc w:val="left"/>
        <w:rPr>
          <w:rFonts w:hint="eastAsia" w:ascii="FangSong_GB2312" w:hAnsi="FangSong_GB2312" w:eastAsia="FangSong_GB2312" w:cs="FangSong_GB2312"/>
          <w:bCs/>
          <w:sz w:val="32"/>
          <w:szCs w:val="32"/>
        </w:rPr>
      </w:pPr>
    </w:p>
    <w:p w14:paraId="1356C885">
      <w:pPr>
        <w:spacing w:line="560" w:lineRule="exact"/>
        <w:jc w:val="left"/>
        <w:rPr>
          <w:rFonts w:ascii="FangSong_GB2312" w:hAnsi="FangSong_GB2312" w:eastAsia="FangSong_GB2312" w:cs="FangSong_GB2312"/>
          <w:bCs/>
          <w:sz w:val="32"/>
          <w:szCs w:val="32"/>
        </w:rPr>
      </w:pPr>
    </w:p>
    <w:p w14:paraId="04B541FA">
      <w:pPr>
        <w:spacing w:line="560" w:lineRule="exact"/>
        <w:jc w:val="left"/>
        <w:rPr>
          <w:rFonts w:ascii="FangSong_GB2312" w:hAnsi="FangSong_GB2312" w:eastAsia="FangSong_GB2312" w:cs="FangSong_GB2312"/>
          <w:bCs/>
          <w:sz w:val="32"/>
          <w:szCs w:val="32"/>
        </w:rPr>
      </w:pPr>
      <w:r>
        <w:rPr>
          <w:rFonts w:ascii="FangSong_GB2312" w:hAnsi="FangSong_GB2312" w:eastAsia="FangSong_GB2312" w:cs="FangSong_GB2312"/>
          <w:bCs/>
          <w:sz w:val="32"/>
          <w:szCs w:val="32"/>
        </w:rPr>
        <w:br w:type="page"/>
      </w:r>
    </w:p>
    <w:p w14:paraId="784F7780">
      <w:pPr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 xml:space="preserve">附件1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 xml:space="preserve"> </w:t>
      </w:r>
    </w:p>
    <w:p w14:paraId="13455CBD">
      <w:pPr>
        <w:spacing w:line="560" w:lineRule="exact"/>
        <w:jc w:val="center"/>
        <w:rPr>
          <w:rFonts w:hint="eastAsia" w:ascii="FangSong_GB2312" w:hAnsi="FangSong_GB2312" w:eastAsia="FangSong_GB2312" w:cs="FangSong_GB2312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新技术新产业代表性产品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  <w:t>产量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目录（试行）</w:t>
      </w:r>
    </w:p>
    <w:tbl>
      <w:tblPr>
        <w:tblStyle w:val="17"/>
        <w:tblW w:w="86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90"/>
        <w:gridCol w:w="4075"/>
        <w:gridCol w:w="2207"/>
      </w:tblGrid>
      <w:tr w14:paraId="37D4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6D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产品说明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AC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应用场景或主要功能</w:t>
            </w:r>
          </w:p>
        </w:tc>
      </w:tr>
      <w:tr w14:paraId="0065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D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SoC芯片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D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万块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301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SoC芯片（System on a Chip）是一种高度集成的集成电路，它将计算机或其他电子系统的多个关键组件，如CPU、GPU、内存等集成在一个单一的芯片上。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4F3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智能手机或平板电脑处理器芯片、通讯基站的信号接发芯片等。</w:t>
            </w:r>
          </w:p>
        </w:tc>
      </w:tr>
      <w:tr w14:paraId="6308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E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智能眼镜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B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0B3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嵌入耳机、摄像头、WiFi蓝牙模块等相关硬件，使用使用AR、VR等技术，具备音频、视频、拍摄、无线通讯、AI模型等功能的眼镜。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C71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可充当日常视听娱乐设备，利用ar技术实现实时导航、翻译等。</w:t>
            </w:r>
          </w:p>
        </w:tc>
      </w:tr>
      <w:tr w14:paraId="3B8E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9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超级充电桩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B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894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新能源汽车超充设施（深圳地方标准为:单枪最大充电功率不少于480kW，单枪最大输出电流不低于500A的新能源汽车充电设施）。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F37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针对运营车辆提供快速充电服务，在公共充电站提供高效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快速充电服务等。</w:t>
            </w:r>
          </w:p>
        </w:tc>
      </w:tr>
      <w:tr w14:paraId="1EFB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A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锂离子电池制造设备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0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1A7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用于生产锂离子电池的一系列机械设备，如用于制造极片的真空搅拌机、涂布机、制片机，用于制造电芯的卷绕机、叠片机、封装机、注液机，用于制造及检测成品电池的PACK制造设备、分容检测设备等。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536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用于锂离子电池制造的设备，包含前段电极制造设备、中段电芯制造设备、后段成品电池制造及检测设备。</w:t>
            </w:r>
          </w:p>
        </w:tc>
      </w:tr>
      <w:tr w14:paraId="5ADBA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E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光伏电池制造设备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3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350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指用于生产光伏电池及其组件的一系列机械设备，如用于电池片生产的扩散炉、等离子刻蚀机、清洗/制绒机、石英管清洗机、低温烘干炉、层压机等，以及PECVD、TOPCon、HJT（光伏电池制造系列技术）设备等。。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1E4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用于光伏电池的制造，尤其是TOPCon、HJT等新技术光伏电池制造。</w:t>
            </w:r>
          </w:p>
        </w:tc>
      </w:tr>
      <w:tr w14:paraId="2AF9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1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激光雷达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7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万颗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933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一种利用激光进行距离测量、目标识别和定位的设备。通过发射激光脉冲并接收其反射回来的光，来测量物体与传感器之间的距离的设备。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3B4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常应用在自动驾驶、服务机器人、无人机等新兴领域中，用于自动识别障碍、导航、测距等。</w:t>
            </w:r>
          </w:p>
        </w:tc>
      </w:tr>
      <w:tr w14:paraId="1419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5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光伏逆变器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A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千瓦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2503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太阳能发电系统中，将太阳能电池方阵和蓄电池提供的直流电转换成交流电的设备。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A7D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常用于光伏电站发电，也可用于移动通信站供电、家用太阳能储能设备供电等。</w:t>
            </w:r>
          </w:p>
        </w:tc>
      </w:tr>
      <w:tr w14:paraId="7500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4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磷酸铁锂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C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0C5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磷酸铁锂是一种锂离子电池正极材料，化学式为LiFePO4（简称LFP），主要用于生产各种锂离子电池。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C99B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可作为原料用于汽车动力电池、储能电池及其他锂离子电池制造。</w:t>
            </w:r>
          </w:p>
        </w:tc>
      </w:tr>
      <w:tr w14:paraId="456A8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0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手持智能相机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2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A9E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手持智能相机是指具备计算处理能力且可手持使用的影像设备，是传统影像设备与计算机技术、数据处理技术、传感器技术、网络通信技术等结合的产物，主要包括全景相机、运动相机等两大类拍摄设备。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ACD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常用于极限运动及户外探险的记录、旅游记录、社交媒体创作、影视制作等，是一种新兴的消费电子产品。</w:t>
            </w:r>
          </w:p>
        </w:tc>
      </w:tr>
    </w:tbl>
    <w:p w14:paraId="752412D0">
      <w:pPr>
        <w:rPr>
          <w:rFonts w:ascii="FangSong_GB2312" w:hAnsi="FangSong_GB2312" w:eastAsia="FangSong_GB2312" w:cs="FangSong_GB2312"/>
          <w:bCs/>
          <w:sz w:val="32"/>
          <w:szCs w:val="32"/>
        </w:rPr>
      </w:pPr>
      <w:r>
        <w:rPr>
          <w:rFonts w:ascii="FangSong_GB2312" w:hAnsi="FangSong_GB2312" w:eastAsia="FangSong_GB2312" w:cs="FangSong_GB2312"/>
          <w:bCs/>
          <w:sz w:val="32"/>
          <w:szCs w:val="32"/>
        </w:rPr>
        <w:br w:type="page"/>
      </w:r>
    </w:p>
    <w:p w14:paraId="37E1F029">
      <w:pPr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 w14:paraId="7E395956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试点调查对象区域分布情况表</w:t>
      </w:r>
    </w:p>
    <w:p w14:paraId="0890EE13">
      <w:pPr>
        <w:spacing w:line="560" w:lineRule="exact"/>
        <w:jc w:val="left"/>
        <w:rPr>
          <w:rFonts w:hint="eastAsia" w:ascii="FangSong_GB2312" w:hAnsi="FangSong_GB2312" w:eastAsia="FangSong_GB2312" w:cs="FangSong_GB2312"/>
          <w:bCs/>
          <w:sz w:val="32"/>
          <w:szCs w:val="32"/>
        </w:rPr>
      </w:pPr>
    </w:p>
    <w:tbl>
      <w:tblPr>
        <w:tblStyle w:val="18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0"/>
      </w:tblGrid>
      <w:tr w14:paraId="630F2F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66" w:type="pct"/>
            <w:vAlign w:val="center"/>
          </w:tcPr>
          <w:p w14:paraId="67EA1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vertAlign w:val="baseline"/>
                <w:lang w:eastAsia="zh-CN"/>
              </w:rPr>
              <w:t>所属区县</w:t>
            </w:r>
          </w:p>
        </w:tc>
        <w:tc>
          <w:tcPr>
            <w:tcW w:w="1666" w:type="pct"/>
            <w:vAlign w:val="center"/>
          </w:tcPr>
          <w:p w14:paraId="0640C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vertAlign w:val="baseline"/>
                <w:lang w:eastAsia="zh-CN"/>
              </w:rPr>
              <w:t>产品种类核实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vertAlign w:val="baseline"/>
              </w:rPr>
              <w:t>调查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vertAlign w:val="baseline"/>
                <w:lang w:eastAsia="zh-CN"/>
              </w:rPr>
              <w:t>单位合计（家）</w:t>
            </w:r>
          </w:p>
        </w:tc>
        <w:tc>
          <w:tcPr>
            <w:tcW w:w="1666" w:type="pct"/>
            <w:vAlign w:val="center"/>
          </w:tcPr>
          <w:p w14:paraId="384C9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vertAlign w:val="baseline"/>
                <w:lang w:eastAsia="zh-CN"/>
              </w:rPr>
              <w:t>产量试点调查单位合计（家）</w:t>
            </w:r>
          </w:p>
        </w:tc>
      </w:tr>
      <w:tr w14:paraId="2E619A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66" w:type="pct"/>
            <w:vAlign w:val="center"/>
          </w:tcPr>
          <w:p w14:paraId="71A5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vertAlign w:val="baseline"/>
                <w:lang w:eastAsia="zh-CN"/>
              </w:rPr>
              <w:t>全市合计</w:t>
            </w:r>
          </w:p>
        </w:tc>
        <w:tc>
          <w:tcPr>
            <w:tcW w:w="1666" w:type="pct"/>
            <w:vAlign w:val="center"/>
          </w:tcPr>
          <w:p w14:paraId="673B9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119</w:t>
            </w:r>
          </w:p>
        </w:tc>
        <w:tc>
          <w:tcPr>
            <w:tcW w:w="1666" w:type="pct"/>
            <w:vAlign w:val="center"/>
          </w:tcPr>
          <w:p w14:paraId="3C72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</w:tr>
      <w:tr w14:paraId="3160F8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pct"/>
            <w:vAlign w:val="center"/>
          </w:tcPr>
          <w:p w14:paraId="182DD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  <w:t>福田区</w:t>
            </w:r>
          </w:p>
        </w:tc>
        <w:tc>
          <w:tcPr>
            <w:tcW w:w="1666" w:type="pct"/>
            <w:vAlign w:val="center"/>
          </w:tcPr>
          <w:p w14:paraId="17FBB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66" w:type="pct"/>
            <w:vAlign w:val="center"/>
          </w:tcPr>
          <w:p w14:paraId="257E9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320D56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pct"/>
            <w:vAlign w:val="center"/>
          </w:tcPr>
          <w:p w14:paraId="57743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  <w:t>南山区</w:t>
            </w:r>
          </w:p>
        </w:tc>
        <w:tc>
          <w:tcPr>
            <w:tcW w:w="1666" w:type="pct"/>
            <w:vAlign w:val="center"/>
          </w:tcPr>
          <w:p w14:paraId="06DB2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666" w:type="pct"/>
            <w:vAlign w:val="center"/>
          </w:tcPr>
          <w:p w14:paraId="3690D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 w14:paraId="79D079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pct"/>
            <w:vAlign w:val="center"/>
          </w:tcPr>
          <w:p w14:paraId="3BDC5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  <w:t>宝安区</w:t>
            </w:r>
          </w:p>
        </w:tc>
        <w:tc>
          <w:tcPr>
            <w:tcW w:w="1666" w:type="pct"/>
            <w:vAlign w:val="center"/>
          </w:tcPr>
          <w:p w14:paraId="66242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666" w:type="pct"/>
            <w:vAlign w:val="center"/>
          </w:tcPr>
          <w:p w14:paraId="639FC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 w14:paraId="1D8F54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pct"/>
            <w:vAlign w:val="center"/>
          </w:tcPr>
          <w:p w14:paraId="1B3E9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  <w:t>龙岗区</w:t>
            </w:r>
          </w:p>
        </w:tc>
        <w:tc>
          <w:tcPr>
            <w:tcW w:w="1666" w:type="pct"/>
            <w:vAlign w:val="center"/>
          </w:tcPr>
          <w:p w14:paraId="025F8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66" w:type="pct"/>
            <w:vAlign w:val="center"/>
          </w:tcPr>
          <w:p w14:paraId="709C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3ACB39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pct"/>
            <w:vAlign w:val="center"/>
          </w:tcPr>
          <w:p w14:paraId="06717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  <w:t>龙华区</w:t>
            </w:r>
          </w:p>
        </w:tc>
        <w:tc>
          <w:tcPr>
            <w:tcW w:w="1666" w:type="pct"/>
            <w:vAlign w:val="center"/>
          </w:tcPr>
          <w:p w14:paraId="2AB09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66" w:type="pct"/>
            <w:vAlign w:val="center"/>
          </w:tcPr>
          <w:p w14:paraId="49C19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224E7F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pct"/>
            <w:vAlign w:val="center"/>
          </w:tcPr>
          <w:p w14:paraId="14F42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  <w:t>坪山区</w:t>
            </w:r>
          </w:p>
        </w:tc>
        <w:tc>
          <w:tcPr>
            <w:tcW w:w="1666" w:type="pct"/>
            <w:vAlign w:val="center"/>
          </w:tcPr>
          <w:p w14:paraId="001A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66" w:type="pct"/>
            <w:vAlign w:val="center"/>
          </w:tcPr>
          <w:p w14:paraId="215A6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31DE0E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pct"/>
            <w:vAlign w:val="center"/>
          </w:tcPr>
          <w:p w14:paraId="43085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  <w:t>光明区</w:t>
            </w:r>
          </w:p>
        </w:tc>
        <w:tc>
          <w:tcPr>
            <w:tcW w:w="1666" w:type="pct"/>
            <w:vAlign w:val="center"/>
          </w:tcPr>
          <w:p w14:paraId="04F83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666" w:type="pct"/>
            <w:vAlign w:val="center"/>
          </w:tcPr>
          <w:p w14:paraId="57D90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</w:tr>
      <w:tr w14:paraId="140833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pct"/>
            <w:vAlign w:val="center"/>
          </w:tcPr>
          <w:p w14:paraId="01A0A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  <w:t>大鹏新区</w:t>
            </w:r>
          </w:p>
        </w:tc>
        <w:tc>
          <w:tcPr>
            <w:tcW w:w="1666" w:type="pct"/>
            <w:vAlign w:val="center"/>
          </w:tcPr>
          <w:p w14:paraId="7BAF4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66" w:type="pct"/>
            <w:vAlign w:val="center"/>
          </w:tcPr>
          <w:p w14:paraId="4ABCE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 w14:paraId="34DA77A6">
      <w:pPr>
        <w:spacing w:line="560" w:lineRule="exact"/>
        <w:jc w:val="left"/>
        <w:rPr>
          <w:rFonts w:hint="eastAsia" w:ascii="FangSong_GB2312" w:hAnsi="FangSong_GB2312" w:eastAsia="FangSong_GB2312" w:cs="FangSong_GB2312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等线 Light" w:eastAsia="仿宋_GB2312"/>
          <w:color w:val="000000"/>
          <w:szCs w:val="21"/>
        </w:rPr>
        <w:t>备注：</w:t>
      </w:r>
      <w:r>
        <w:rPr>
          <w:rFonts w:hint="eastAsia" w:ascii="仿宋_GB2312" w:hAnsi="等线" w:eastAsia="仿宋_GB2312"/>
          <w:color w:val="000000"/>
          <w:szCs w:val="21"/>
        </w:rPr>
        <w:t>各区可根据实际工作需要适当增加调查对象</w:t>
      </w:r>
    </w:p>
    <w:p w14:paraId="1BA0565A">
      <w:pPr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 xml:space="preserve">  </w:t>
      </w:r>
    </w:p>
    <w:p w14:paraId="62794E6F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新技术新产业代表性产品统计监测联合课题小组成员名单</w:t>
      </w:r>
    </w:p>
    <w:tbl>
      <w:tblPr>
        <w:tblStyle w:val="17"/>
        <w:tblpPr w:leftFromText="180" w:rightFromText="180" w:vertAnchor="text" w:horzAnchor="page" w:tblpX="1773" w:tblpY="255"/>
        <w:tblOverlap w:val="never"/>
        <w:tblW w:w="889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026"/>
        <w:gridCol w:w="4168"/>
        <w:gridCol w:w="1543"/>
      </w:tblGrid>
      <w:tr w14:paraId="393F7F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54" w:type="dxa"/>
            <w:vAlign w:val="center"/>
          </w:tcPr>
          <w:p w14:paraId="5BF1E6FE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层级</w:t>
            </w:r>
          </w:p>
        </w:tc>
        <w:tc>
          <w:tcPr>
            <w:tcW w:w="1026" w:type="dxa"/>
            <w:vAlign w:val="center"/>
          </w:tcPr>
          <w:p w14:paraId="5BE4BE77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68" w:type="dxa"/>
            <w:vAlign w:val="center"/>
          </w:tcPr>
          <w:p w14:paraId="7C36DAD4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单位及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43" w:type="dxa"/>
            <w:vAlign w:val="center"/>
          </w:tcPr>
          <w:p w14:paraId="32B1C94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357C6F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54" w:type="dxa"/>
            <w:vMerge w:val="restart"/>
            <w:vAlign w:val="center"/>
          </w:tcPr>
          <w:p w14:paraId="53FD16D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市统计局</w:t>
            </w:r>
          </w:p>
        </w:tc>
        <w:tc>
          <w:tcPr>
            <w:tcW w:w="1026" w:type="dxa"/>
            <w:vAlign w:val="center"/>
          </w:tcPr>
          <w:p w14:paraId="78FF5C5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陈俊宏</w:t>
            </w:r>
          </w:p>
        </w:tc>
        <w:tc>
          <w:tcPr>
            <w:tcW w:w="4168" w:type="dxa"/>
            <w:vAlign w:val="center"/>
          </w:tcPr>
          <w:p w14:paraId="566AF06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工业和能源处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副处长</w:t>
            </w:r>
          </w:p>
        </w:tc>
        <w:tc>
          <w:tcPr>
            <w:tcW w:w="1543" w:type="dxa"/>
            <w:vAlign w:val="center"/>
          </w:tcPr>
          <w:p w14:paraId="7264779A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13480129102</w:t>
            </w:r>
          </w:p>
        </w:tc>
      </w:tr>
      <w:tr w14:paraId="697CA8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54" w:type="dxa"/>
            <w:vMerge w:val="continue"/>
            <w:vAlign w:val="center"/>
          </w:tcPr>
          <w:p w14:paraId="1A4CE4A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26" w:type="dxa"/>
            <w:vAlign w:val="center"/>
          </w:tcPr>
          <w:p w14:paraId="7C56505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伍君</w:t>
            </w:r>
          </w:p>
        </w:tc>
        <w:tc>
          <w:tcPr>
            <w:tcW w:w="4168" w:type="dxa"/>
            <w:vAlign w:val="center"/>
          </w:tcPr>
          <w:p w14:paraId="2D86ECF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工业和能源处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职员</w:t>
            </w:r>
          </w:p>
        </w:tc>
        <w:tc>
          <w:tcPr>
            <w:tcW w:w="1543" w:type="dxa"/>
            <w:vAlign w:val="center"/>
          </w:tcPr>
          <w:p w14:paraId="1E927E44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13725238967</w:t>
            </w:r>
          </w:p>
        </w:tc>
      </w:tr>
      <w:tr w14:paraId="2F59B3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2154" w:type="dxa"/>
            <w:vMerge w:val="restart"/>
            <w:vAlign w:val="center"/>
          </w:tcPr>
          <w:p w14:paraId="0FB694F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罗湖区统计局</w:t>
            </w:r>
          </w:p>
        </w:tc>
        <w:tc>
          <w:tcPr>
            <w:tcW w:w="1026" w:type="dxa"/>
            <w:vAlign w:val="center"/>
          </w:tcPr>
          <w:p w14:paraId="399DED0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柴佳</w:t>
            </w:r>
          </w:p>
        </w:tc>
        <w:tc>
          <w:tcPr>
            <w:tcW w:w="4168" w:type="dxa"/>
            <w:vAlign w:val="center"/>
          </w:tcPr>
          <w:p w14:paraId="5DEA8ED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能源和经济统计科科长</w:t>
            </w:r>
          </w:p>
        </w:tc>
        <w:tc>
          <w:tcPr>
            <w:tcW w:w="1543" w:type="dxa"/>
            <w:vAlign w:val="center"/>
          </w:tcPr>
          <w:p w14:paraId="5892EC8B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13728916861</w:t>
            </w:r>
          </w:p>
        </w:tc>
      </w:tr>
      <w:tr w14:paraId="0A7CEF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54" w:type="dxa"/>
            <w:vMerge w:val="continue"/>
            <w:vAlign w:val="center"/>
          </w:tcPr>
          <w:p w14:paraId="0817FCA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26" w:type="dxa"/>
            <w:vAlign w:val="center"/>
          </w:tcPr>
          <w:p w14:paraId="11271C7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蒋宇</w:t>
            </w:r>
          </w:p>
        </w:tc>
        <w:tc>
          <w:tcPr>
            <w:tcW w:w="4168" w:type="dxa"/>
            <w:vAlign w:val="center"/>
          </w:tcPr>
          <w:p w14:paraId="1A93A58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能源和经济统计科工作人员</w:t>
            </w:r>
          </w:p>
        </w:tc>
        <w:tc>
          <w:tcPr>
            <w:tcW w:w="1543" w:type="dxa"/>
            <w:vAlign w:val="center"/>
          </w:tcPr>
          <w:p w14:paraId="77856234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15889556659</w:t>
            </w:r>
          </w:p>
        </w:tc>
      </w:tr>
      <w:tr w14:paraId="2D68CE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54" w:type="dxa"/>
            <w:vMerge w:val="restart"/>
            <w:vAlign w:val="center"/>
          </w:tcPr>
          <w:p w14:paraId="52BD1A0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福田区统计局</w:t>
            </w:r>
          </w:p>
        </w:tc>
        <w:tc>
          <w:tcPr>
            <w:tcW w:w="1026" w:type="dxa"/>
            <w:vAlign w:val="center"/>
          </w:tcPr>
          <w:p w14:paraId="6BDFFC1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祝建军</w:t>
            </w:r>
          </w:p>
        </w:tc>
        <w:tc>
          <w:tcPr>
            <w:tcW w:w="4168" w:type="dxa"/>
            <w:vAlign w:val="center"/>
          </w:tcPr>
          <w:p w14:paraId="1E51A09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统计综合事务中心产业统计部负责人</w:t>
            </w:r>
          </w:p>
        </w:tc>
        <w:tc>
          <w:tcPr>
            <w:tcW w:w="1543" w:type="dxa"/>
            <w:vAlign w:val="center"/>
          </w:tcPr>
          <w:p w14:paraId="05BD143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13714699381</w:t>
            </w:r>
          </w:p>
        </w:tc>
      </w:tr>
      <w:tr w14:paraId="4FCC42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54" w:type="dxa"/>
            <w:vMerge w:val="continue"/>
            <w:vAlign w:val="center"/>
          </w:tcPr>
          <w:p w14:paraId="193B784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26" w:type="dxa"/>
            <w:vAlign w:val="center"/>
          </w:tcPr>
          <w:p w14:paraId="3243A85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韩纪军</w:t>
            </w:r>
          </w:p>
        </w:tc>
        <w:tc>
          <w:tcPr>
            <w:tcW w:w="4168" w:type="dxa"/>
            <w:vAlign w:val="center"/>
          </w:tcPr>
          <w:p w14:paraId="4BAABB3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统计综合事务中心产业统计部职员</w:t>
            </w:r>
          </w:p>
        </w:tc>
        <w:tc>
          <w:tcPr>
            <w:tcW w:w="1543" w:type="dxa"/>
            <w:vAlign w:val="center"/>
          </w:tcPr>
          <w:p w14:paraId="67BE62C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18503030480</w:t>
            </w:r>
          </w:p>
        </w:tc>
      </w:tr>
      <w:tr w14:paraId="3414C0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restart"/>
            <w:vAlign w:val="center"/>
          </w:tcPr>
          <w:p w14:paraId="690CD0E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南山区统计局</w:t>
            </w:r>
          </w:p>
        </w:tc>
        <w:tc>
          <w:tcPr>
            <w:tcW w:w="1026" w:type="dxa"/>
            <w:vAlign w:val="center"/>
          </w:tcPr>
          <w:p w14:paraId="2261176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马骅</w:t>
            </w:r>
          </w:p>
        </w:tc>
        <w:tc>
          <w:tcPr>
            <w:tcW w:w="4168" w:type="dxa"/>
            <w:vAlign w:val="center"/>
          </w:tcPr>
          <w:p w14:paraId="3B287EC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统计调查中心副主任</w:t>
            </w:r>
          </w:p>
        </w:tc>
        <w:tc>
          <w:tcPr>
            <w:tcW w:w="1543" w:type="dxa"/>
            <w:vAlign w:val="center"/>
          </w:tcPr>
          <w:p w14:paraId="09C3366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13715004347</w:t>
            </w:r>
          </w:p>
        </w:tc>
      </w:tr>
      <w:tr w14:paraId="6DDF71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continue"/>
            <w:vAlign w:val="center"/>
          </w:tcPr>
          <w:p w14:paraId="4406B3A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26" w:type="dxa"/>
            <w:vAlign w:val="center"/>
          </w:tcPr>
          <w:p w14:paraId="04C1737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余海青</w:t>
            </w:r>
          </w:p>
        </w:tc>
        <w:tc>
          <w:tcPr>
            <w:tcW w:w="4168" w:type="dxa"/>
            <w:vAlign w:val="center"/>
          </w:tcPr>
          <w:p w14:paraId="66CE361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统计调查中心职员</w:t>
            </w:r>
          </w:p>
        </w:tc>
        <w:tc>
          <w:tcPr>
            <w:tcW w:w="1543" w:type="dxa"/>
            <w:vAlign w:val="center"/>
          </w:tcPr>
          <w:p w14:paraId="7813992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13670183206</w:t>
            </w:r>
          </w:p>
        </w:tc>
      </w:tr>
      <w:tr w14:paraId="7A4188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restart"/>
            <w:vAlign w:val="center"/>
          </w:tcPr>
          <w:p w14:paraId="18DC318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宝安区统计局</w:t>
            </w:r>
          </w:p>
        </w:tc>
        <w:tc>
          <w:tcPr>
            <w:tcW w:w="1026" w:type="dxa"/>
            <w:vAlign w:val="center"/>
          </w:tcPr>
          <w:p w14:paraId="39EBD26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吴剑文</w:t>
            </w:r>
          </w:p>
        </w:tc>
        <w:tc>
          <w:tcPr>
            <w:tcW w:w="4168" w:type="dxa"/>
            <w:vAlign w:val="center"/>
          </w:tcPr>
          <w:p w14:paraId="35F602F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统计一科科室负责人</w:t>
            </w:r>
          </w:p>
        </w:tc>
        <w:tc>
          <w:tcPr>
            <w:tcW w:w="1543" w:type="dxa"/>
            <w:vAlign w:val="center"/>
          </w:tcPr>
          <w:p w14:paraId="4495FDC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13713812516</w:t>
            </w:r>
          </w:p>
        </w:tc>
      </w:tr>
      <w:tr w14:paraId="5AC928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continue"/>
            <w:vAlign w:val="center"/>
          </w:tcPr>
          <w:p w14:paraId="09BF7CE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26" w:type="dxa"/>
            <w:vAlign w:val="center"/>
          </w:tcPr>
          <w:p w14:paraId="0C0D146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陈俊钦</w:t>
            </w:r>
          </w:p>
        </w:tc>
        <w:tc>
          <w:tcPr>
            <w:tcW w:w="4168" w:type="dxa"/>
            <w:vAlign w:val="center"/>
          </w:tcPr>
          <w:p w14:paraId="4CDDEF9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统计一科职员</w:t>
            </w:r>
          </w:p>
        </w:tc>
        <w:tc>
          <w:tcPr>
            <w:tcW w:w="1543" w:type="dxa"/>
            <w:vAlign w:val="center"/>
          </w:tcPr>
          <w:p w14:paraId="1F9BE54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13802578680</w:t>
            </w:r>
          </w:p>
        </w:tc>
      </w:tr>
      <w:tr w14:paraId="3C7148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restart"/>
            <w:vAlign w:val="center"/>
          </w:tcPr>
          <w:p w14:paraId="66A52FD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龙岗区统计局</w:t>
            </w:r>
          </w:p>
        </w:tc>
        <w:tc>
          <w:tcPr>
            <w:tcW w:w="1026" w:type="dxa"/>
            <w:vAlign w:val="center"/>
          </w:tcPr>
          <w:p w14:paraId="6FF3777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徐晓石</w:t>
            </w:r>
          </w:p>
        </w:tc>
        <w:tc>
          <w:tcPr>
            <w:tcW w:w="4168" w:type="dxa"/>
            <w:vAlign w:val="center"/>
          </w:tcPr>
          <w:p w14:paraId="4A4EEDE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社会经济与能源统计科副主任</w:t>
            </w:r>
          </w:p>
        </w:tc>
        <w:tc>
          <w:tcPr>
            <w:tcW w:w="1543" w:type="dxa"/>
            <w:vAlign w:val="center"/>
          </w:tcPr>
          <w:p w14:paraId="457D2363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13509662575</w:t>
            </w:r>
          </w:p>
        </w:tc>
      </w:tr>
      <w:tr w14:paraId="3348CA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continue"/>
            <w:vAlign w:val="center"/>
          </w:tcPr>
          <w:p w14:paraId="49EEBEB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26" w:type="dxa"/>
            <w:vAlign w:val="center"/>
          </w:tcPr>
          <w:p w14:paraId="119350B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吴晓丽</w:t>
            </w:r>
          </w:p>
        </w:tc>
        <w:tc>
          <w:tcPr>
            <w:tcW w:w="4168" w:type="dxa"/>
            <w:vAlign w:val="center"/>
          </w:tcPr>
          <w:p w14:paraId="19D45AD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社会经济与能源统计科工作人员</w:t>
            </w:r>
          </w:p>
        </w:tc>
        <w:tc>
          <w:tcPr>
            <w:tcW w:w="1543" w:type="dxa"/>
            <w:vAlign w:val="center"/>
          </w:tcPr>
          <w:p w14:paraId="76348AC7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13428708830</w:t>
            </w:r>
          </w:p>
        </w:tc>
      </w:tr>
      <w:tr w14:paraId="2A5B89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restart"/>
            <w:vAlign w:val="center"/>
          </w:tcPr>
          <w:p w14:paraId="32511AE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盐田区统计局</w:t>
            </w:r>
          </w:p>
        </w:tc>
        <w:tc>
          <w:tcPr>
            <w:tcW w:w="1026" w:type="dxa"/>
            <w:vAlign w:val="center"/>
          </w:tcPr>
          <w:p w14:paraId="120B40E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袁湉</w:t>
            </w:r>
          </w:p>
        </w:tc>
        <w:tc>
          <w:tcPr>
            <w:tcW w:w="4168" w:type="dxa"/>
            <w:vAlign w:val="center"/>
          </w:tcPr>
          <w:p w14:paraId="4F9E649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统计调查中心副主任</w:t>
            </w:r>
          </w:p>
        </w:tc>
        <w:tc>
          <w:tcPr>
            <w:tcW w:w="1543" w:type="dxa"/>
            <w:vAlign w:val="center"/>
          </w:tcPr>
          <w:p w14:paraId="23EE463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13928479120</w:t>
            </w:r>
          </w:p>
        </w:tc>
      </w:tr>
      <w:tr w14:paraId="59B8F2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continue"/>
            <w:vAlign w:val="center"/>
          </w:tcPr>
          <w:p w14:paraId="7F45D19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26" w:type="dxa"/>
            <w:vAlign w:val="center"/>
          </w:tcPr>
          <w:p w14:paraId="3F7A250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黄颖</w:t>
            </w:r>
          </w:p>
        </w:tc>
        <w:tc>
          <w:tcPr>
            <w:tcW w:w="4168" w:type="dxa"/>
            <w:vAlign w:val="center"/>
          </w:tcPr>
          <w:p w14:paraId="5878B05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统计调查中心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职员</w:t>
            </w:r>
          </w:p>
        </w:tc>
        <w:tc>
          <w:tcPr>
            <w:tcW w:w="1543" w:type="dxa"/>
            <w:vAlign w:val="center"/>
          </w:tcPr>
          <w:p w14:paraId="389144B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15986665681</w:t>
            </w:r>
          </w:p>
        </w:tc>
      </w:tr>
      <w:tr w14:paraId="76F33D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restart"/>
            <w:vAlign w:val="center"/>
          </w:tcPr>
          <w:p w14:paraId="73AA75E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龙华区统计局</w:t>
            </w:r>
          </w:p>
        </w:tc>
        <w:tc>
          <w:tcPr>
            <w:tcW w:w="1026" w:type="dxa"/>
            <w:vAlign w:val="center"/>
          </w:tcPr>
          <w:p w14:paraId="513538E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" w:eastAsia="zh-CN"/>
              </w:rPr>
              <w:t>李育庆</w:t>
            </w:r>
          </w:p>
        </w:tc>
        <w:tc>
          <w:tcPr>
            <w:tcW w:w="4168" w:type="dxa"/>
            <w:vAlign w:val="center"/>
          </w:tcPr>
          <w:p w14:paraId="2C8AB80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综合统计科负责人</w:t>
            </w:r>
          </w:p>
        </w:tc>
        <w:tc>
          <w:tcPr>
            <w:tcW w:w="1543" w:type="dxa"/>
            <w:vAlign w:val="center"/>
          </w:tcPr>
          <w:p w14:paraId="025A9B7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15999575178</w:t>
            </w:r>
          </w:p>
        </w:tc>
      </w:tr>
      <w:tr w14:paraId="55913F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continue"/>
            <w:vAlign w:val="center"/>
          </w:tcPr>
          <w:p w14:paraId="6B1002F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26" w:type="dxa"/>
            <w:vAlign w:val="center"/>
          </w:tcPr>
          <w:p w14:paraId="4A93D3C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陈富</w:t>
            </w:r>
          </w:p>
        </w:tc>
        <w:tc>
          <w:tcPr>
            <w:tcW w:w="4168" w:type="dxa"/>
            <w:vAlign w:val="center"/>
          </w:tcPr>
          <w:p w14:paraId="5F1254D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综合统计科工作人员</w:t>
            </w:r>
          </w:p>
        </w:tc>
        <w:tc>
          <w:tcPr>
            <w:tcW w:w="1543" w:type="dxa"/>
            <w:vAlign w:val="center"/>
          </w:tcPr>
          <w:p w14:paraId="46FBF50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13713640183</w:t>
            </w:r>
          </w:p>
        </w:tc>
      </w:tr>
      <w:tr w14:paraId="38A8BA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restart"/>
            <w:vAlign w:val="center"/>
          </w:tcPr>
          <w:p w14:paraId="05982D7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坪山区统计局</w:t>
            </w:r>
          </w:p>
        </w:tc>
        <w:tc>
          <w:tcPr>
            <w:tcW w:w="1026" w:type="dxa"/>
            <w:vAlign w:val="center"/>
          </w:tcPr>
          <w:p w14:paraId="6ADDD883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罗丽雯</w:t>
            </w:r>
          </w:p>
        </w:tc>
        <w:tc>
          <w:tcPr>
            <w:tcW w:w="4168" w:type="dxa"/>
            <w:vAlign w:val="center"/>
          </w:tcPr>
          <w:p w14:paraId="298BD3F4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坪山区统计局统计事务中心主任</w:t>
            </w:r>
          </w:p>
        </w:tc>
        <w:tc>
          <w:tcPr>
            <w:tcW w:w="1543" w:type="dxa"/>
            <w:vAlign w:val="center"/>
          </w:tcPr>
          <w:p w14:paraId="710E8FF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18681519296</w:t>
            </w:r>
          </w:p>
        </w:tc>
      </w:tr>
      <w:tr w14:paraId="2E1C5C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continue"/>
            <w:vAlign w:val="center"/>
          </w:tcPr>
          <w:p w14:paraId="2208E79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26" w:type="dxa"/>
            <w:vAlign w:val="center"/>
          </w:tcPr>
          <w:p w14:paraId="4436CA6D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黄健雄</w:t>
            </w:r>
          </w:p>
        </w:tc>
        <w:tc>
          <w:tcPr>
            <w:tcW w:w="4168" w:type="dxa"/>
            <w:vAlign w:val="center"/>
          </w:tcPr>
          <w:p w14:paraId="7F217C9B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坪山统计局统计事务中心统计员</w:t>
            </w:r>
          </w:p>
        </w:tc>
        <w:tc>
          <w:tcPr>
            <w:tcW w:w="1543" w:type="dxa"/>
            <w:vAlign w:val="center"/>
          </w:tcPr>
          <w:p w14:paraId="0BFF105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13528756713</w:t>
            </w:r>
          </w:p>
        </w:tc>
      </w:tr>
      <w:tr w14:paraId="355E78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restart"/>
            <w:vAlign w:val="center"/>
          </w:tcPr>
          <w:p w14:paraId="604E9D8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光明区统计局</w:t>
            </w:r>
          </w:p>
        </w:tc>
        <w:tc>
          <w:tcPr>
            <w:tcW w:w="1026" w:type="dxa"/>
            <w:vAlign w:val="center"/>
          </w:tcPr>
          <w:p w14:paraId="0BD9FAD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陈建波</w:t>
            </w:r>
          </w:p>
        </w:tc>
        <w:tc>
          <w:tcPr>
            <w:tcW w:w="4168" w:type="dxa"/>
            <w:vAlign w:val="center"/>
          </w:tcPr>
          <w:p w14:paraId="09AE75C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四级调研员</w:t>
            </w:r>
          </w:p>
        </w:tc>
        <w:tc>
          <w:tcPr>
            <w:tcW w:w="1543" w:type="dxa"/>
            <w:vAlign w:val="center"/>
          </w:tcPr>
          <w:p w14:paraId="14699D4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13581808251</w:t>
            </w:r>
          </w:p>
        </w:tc>
      </w:tr>
      <w:tr w14:paraId="4DEC80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continue"/>
            <w:vAlign w:val="center"/>
          </w:tcPr>
          <w:p w14:paraId="76743CA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26" w:type="dxa"/>
            <w:vAlign w:val="center"/>
          </w:tcPr>
          <w:p w14:paraId="1A73242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陈小亮</w:t>
            </w:r>
          </w:p>
        </w:tc>
        <w:tc>
          <w:tcPr>
            <w:tcW w:w="4168" w:type="dxa"/>
            <w:vAlign w:val="center"/>
          </w:tcPr>
          <w:p w14:paraId="18F6038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综合统计科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工作人员</w:t>
            </w:r>
          </w:p>
        </w:tc>
        <w:tc>
          <w:tcPr>
            <w:tcW w:w="1543" w:type="dxa"/>
            <w:vAlign w:val="center"/>
          </w:tcPr>
          <w:p w14:paraId="2392498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15118286045</w:t>
            </w:r>
          </w:p>
        </w:tc>
      </w:tr>
      <w:tr w14:paraId="0EEED7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restart"/>
            <w:vAlign w:val="center"/>
          </w:tcPr>
          <w:p w14:paraId="5A8A27C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大鹏新区统计局</w:t>
            </w:r>
          </w:p>
        </w:tc>
        <w:tc>
          <w:tcPr>
            <w:tcW w:w="1026" w:type="dxa"/>
            <w:vAlign w:val="center"/>
          </w:tcPr>
          <w:p w14:paraId="76E7D5A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张考凤</w:t>
            </w:r>
          </w:p>
        </w:tc>
        <w:tc>
          <w:tcPr>
            <w:tcW w:w="4168" w:type="dxa"/>
            <w:vAlign w:val="center"/>
          </w:tcPr>
          <w:p w14:paraId="6A02B7F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社会经济调查中心负责人</w:t>
            </w:r>
          </w:p>
        </w:tc>
        <w:tc>
          <w:tcPr>
            <w:tcW w:w="1543" w:type="dxa"/>
            <w:vAlign w:val="center"/>
          </w:tcPr>
          <w:p w14:paraId="1DD2CCF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13510682483</w:t>
            </w:r>
          </w:p>
        </w:tc>
      </w:tr>
      <w:tr w14:paraId="23C16C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continue"/>
            <w:vAlign w:val="center"/>
          </w:tcPr>
          <w:p w14:paraId="55628A4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 w14:paraId="57307CB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何嘉莹</w:t>
            </w:r>
          </w:p>
        </w:tc>
        <w:tc>
          <w:tcPr>
            <w:tcW w:w="4168" w:type="dxa"/>
            <w:vAlign w:val="center"/>
          </w:tcPr>
          <w:p w14:paraId="3EFA206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社会经济调查中心工作人员</w:t>
            </w:r>
          </w:p>
        </w:tc>
        <w:tc>
          <w:tcPr>
            <w:tcW w:w="1543" w:type="dxa"/>
            <w:vAlign w:val="center"/>
          </w:tcPr>
          <w:p w14:paraId="56C28DF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13826512283</w:t>
            </w:r>
          </w:p>
        </w:tc>
      </w:tr>
      <w:tr w14:paraId="0CA4E4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restart"/>
            <w:vAlign w:val="center"/>
          </w:tcPr>
          <w:p w14:paraId="0C1A529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深汕合作区统计局</w:t>
            </w:r>
          </w:p>
        </w:tc>
        <w:tc>
          <w:tcPr>
            <w:tcW w:w="1026" w:type="dxa"/>
            <w:vAlign w:val="center"/>
          </w:tcPr>
          <w:p w14:paraId="7CA53B3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魏晓迪</w:t>
            </w:r>
          </w:p>
        </w:tc>
        <w:tc>
          <w:tcPr>
            <w:tcW w:w="4168" w:type="dxa"/>
            <w:vAlign w:val="center"/>
          </w:tcPr>
          <w:p w14:paraId="35B98B2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深汕特别合作区统计局事务员</w:t>
            </w:r>
          </w:p>
        </w:tc>
        <w:tc>
          <w:tcPr>
            <w:tcW w:w="1543" w:type="dxa"/>
            <w:vAlign w:val="center"/>
          </w:tcPr>
          <w:p w14:paraId="18F0C65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18818787134</w:t>
            </w:r>
          </w:p>
        </w:tc>
      </w:tr>
      <w:tr w14:paraId="05B57F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54" w:type="dxa"/>
            <w:vMerge w:val="continue"/>
            <w:vAlign w:val="center"/>
          </w:tcPr>
          <w:p w14:paraId="727BE1E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vAlign w:val="center"/>
          </w:tcPr>
          <w:p w14:paraId="0C9BCFB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卢佳锵</w:t>
            </w:r>
          </w:p>
        </w:tc>
        <w:tc>
          <w:tcPr>
            <w:tcW w:w="4168" w:type="dxa"/>
            <w:vAlign w:val="center"/>
          </w:tcPr>
          <w:p w14:paraId="7BE98F1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深汕特别合作区统计局事务员 </w:t>
            </w:r>
          </w:p>
        </w:tc>
        <w:tc>
          <w:tcPr>
            <w:tcW w:w="1543" w:type="dxa"/>
            <w:vAlign w:val="center"/>
          </w:tcPr>
          <w:p w14:paraId="1C3F2D4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13060651491</w:t>
            </w:r>
          </w:p>
        </w:tc>
      </w:tr>
    </w:tbl>
    <w:p w14:paraId="349B4A18">
      <w:pPr>
        <w:adjustRightInd w:val="0"/>
        <w:spacing w:line="60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E4826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DFDB5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2DFDB5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2138E">
    <w:pPr>
      <w:pStyle w:val="11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DF1D4F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DF1D4F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D9A9A"/>
    <w:multiLevelType w:val="singleLevel"/>
    <w:tmpl w:val="BEED9A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2676EE"/>
    <w:multiLevelType w:val="singleLevel"/>
    <w:tmpl w:val="052676EE"/>
    <w:lvl w:ilvl="0" w:tentative="0">
      <w:start w:val="1"/>
      <w:numFmt w:val="chineseCounting"/>
      <w:suff w:val="nothing"/>
      <w:lvlText w:val="（%1）"/>
      <w:lvlJc w:val="left"/>
      <w:rPr>
        <w:rFonts w:hint="eastAsia" w:ascii="KaiTi_GB2312" w:hAnsi="KaiTi_GB2312" w:eastAsia="KaiTi_GB2312" w:cs="KaiTi_GB2312"/>
      </w:rPr>
    </w:lvl>
  </w:abstractNum>
  <w:abstractNum w:abstractNumId="2">
    <w:nsid w:val="6632D6A8"/>
    <w:multiLevelType w:val="singleLevel"/>
    <w:tmpl w:val="6632D6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zI3YTJkNDVhZGZkMTY4NWE4ZGZjZjhmZjg5NGYifQ=="/>
    <w:docVar w:name="KGWebUrl" w:val="http://szfile.sz.gov.cn//file/download?md5Path=7fa6203990f4f2509ba35c1aecf0c5e5@44573&amp;webOffice=1&amp;identityId=7be36bf89b95449792be9a6242d5c5a8&amp;token=077673095aae4df6b9b9315c6df54e8a&amp;identityId=7be36bf89b95449792be9a6242d5c5a8&amp;wjbh=12200_B202302244&amp;hddyid=LCA010001_HD_01&amp;fileSrcName=2024_05_10_18_46_29_6e6c577bb9254752929576fbf0fd6489.docx"/>
  </w:docVars>
  <w:rsids>
    <w:rsidRoot w:val="001533FB"/>
    <w:rsid w:val="00001A64"/>
    <w:rsid w:val="00002B51"/>
    <w:rsid w:val="00002C04"/>
    <w:rsid w:val="00003B87"/>
    <w:rsid w:val="00004215"/>
    <w:rsid w:val="0000509F"/>
    <w:rsid w:val="000051AD"/>
    <w:rsid w:val="000070CC"/>
    <w:rsid w:val="00011D7F"/>
    <w:rsid w:val="000154A0"/>
    <w:rsid w:val="000179F0"/>
    <w:rsid w:val="00023466"/>
    <w:rsid w:val="00023718"/>
    <w:rsid w:val="00025BE0"/>
    <w:rsid w:val="000333CA"/>
    <w:rsid w:val="00033BEC"/>
    <w:rsid w:val="000347D5"/>
    <w:rsid w:val="00037C80"/>
    <w:rsid w:val="000443E5"/>
    <w:rsid w:val="00046F33"/>
    <w:rsid w:val="00055D79"/>
    <w:rsid w:val="0006490E"/>
    <w:rsid w:val="00066825"/>
    <w:rsid w:val="000710D1"/>
    <w:rsid w:val="00072EF8"/>
    <w:rsid w:val="00081AFC"/>
    <w:rsid w:val="000901FE"/>
    <w:rsid w:val="000928F1"/>
    <w:rsid w:val="000967A6"/>
    <w:rsid w:val="000A0450"/>
    <w:rsid w:val="000B0F77"/>
    <w:rsid w:val="000B2DC7"/>
    <w:rsid w:val="000B6CD1"/>
    <w:rsid w:val="000C03B8"/>
    <w:rsid w:val="000C05F4"/>
    <w:rsid w:val="000C3A8F"/>
    <w:rsid w:val="000C6521"/>
    <w:rsid w:val="000C6D6F"/>
    <w:rsid w:val="000C77E2"/>
    <w:rsid w:val="000D3FE7"/>
    <w:rsid w:val="000D7784"/>
    <w:rsid w:val="000E1C77"/>
    <w:rsid w:val="000F1C9D"/>
    <w:rsid w:val="000F5DD8"/>
    <w:rsid w:val="001120A5"/>
    <w:rsid w:val="00114059"/>
    <w:rsid w:val="0011680C"/>
    <w:rsid w:val="00117164"/>
    <w:rsid w:val="00117D98"/>
    <w:rsid w:val="00122F69"/>
    <w:rsid w:val="0012309E"/>
    <w:rsid w:val="001256B8"/>
    <w:rsid w:val="00137610"/>
    <w:rsid w:val="0014006B"/>
    <w:rsid w:val="00142BCB"/>
    <w:rsid w:val="001453EE"/>
    <w:rsid w:val="001461F0"/>
    <w:rsid w:val="00151B55"/>
    <w:rsid w:val="001533FB"/>
    <w:rsid w:val="00153AC4"/>
    <w:rsid w:val="001637FC"/>
    <w:rsid w:val="00170965"/>
    <w:rsid w:val="0017230D"/>
    <w:rsid w:val="001739CD"/>
    <w:rsid w:val="00186506"/>
    <w:rsid w:val="00187F64"/>
    <w:rsid w:val="00194B6E"/>
    <w:rsid w:val="00196ED3"/>
    <w:rsid w:val="00197045"/>
    <w:rsid w:val="00197638"/>
    <w:rsid w:val="001A77D0"/>
    <w:rsid w:val="001A794F"/>
    <w:rsid w:val="001C5E6C"/>
    <w:rsid w:val="001D46C6"/>
    <w:rsid w:val="001D5F96"/>
    <w:rsid w:val="001E3EDE"/>
    <w:rsid w:val="001E4CDF"/>
    <w:rsid w:val="001E6278"/>
    <w:rsid w:val="001F5F49"/>
    <w:rsid w:val="001F680E"/>
    <w:rsid w:val="0020078C"/>
    <w:rsid w:val="00203162"/>
    <w:rsid w:val="002150AD"/>
    <w:rsid w:val="00215BA8"/>
    <w:rsid w:val="00217ABE"/>
    <w:rsid w:val="00220794"/>
    <w:rsid w:val="002217C3"/>
    <w:rsid w:val="002250D4"/>
    <w:rsid w:val="002253C7"/>
    <w:rsid w:val="00235E52"/>
    <w:rsid w:val="00237377"/>
    <w:rsid w:val="00243D34"/>
    <w:rsid w:val="0024466F"/>
    <w:rsid w:val="002454DB"/>
    <w:rsid w:val="0024761B"/>
    <w:rsid w:val="00247836"/>
    <w:rsid w:val="0025144F"/>
    <w:rsid w:val="0026031D"/>
    <w:rsid w:val="0026766B"/>
    <w:rsid w:val="00276455"/>
    <w:rsid w:val="00277481"/>
    <w:rsid w:val="00283087"/>
    <w:rsid w:val="00283644"/>
    <w:rsid w:val="002930D3"/>
    <w:rsid w:val="002950BA"/>
    <w:rsid w:val="002A11DB"/>
    <w:rsid w:val="002A1B25"/>
    <w:rsid w:val="002B277A"/>
    <w:rsid w:val="002B2AD2"/>
    <w:rsid w:val="002B49EB"/>
    <w:rsid w:val="002B4B44"/>
    <w:rsid w:val="002B4BA8"/>
    <w:rsid w:val="002B7E5A"/>
    <w:rsid w:val="002C0AF9"/>
    <w:rsid w:val="002C6FD9"/>
    <w:rsid w:val="002D05C7"/>
    <w:rsid w:val="002D1BB0"/>
    <w:rsid w:val="002D3029"/>
    <w:rsid w:val="002D4664"/>
    <w:rsid w:val="002D6818"/>
    <w:rsid w:val="002D741F"/>
    <w:rsid w:val="002E2D6C"/>
    <w:rsid w:val="002E5FD6"/>
    <w:rsid w:val="002F4CFC"/>
    <w:rsid w:val="00301890"/>
    <w:rsid w:val="003026BA"/>
    <w:rsid w:val="003060AE"/>
    <w:rsid w:val="00317305"/>
    <w:rsid w:val="00320899"/>
    <w:rsid w:val="00330BAA"/>
    <w:rsid w:val="0033758E"/>
    <w:rsid w:val="00342B3C"/>
    <w:rsid w:val="00344FFD"/>
    <w:rsid w:val="0035501D"/>
    <w:rsid w:val="0036458C"/>
    <w:rsid w:val="00365CD2"/>
    <w:rsid w:val="0037028B"/>
    <w:rsid w:val="00371627"/>
    <w:rsid w:val="003723B9"/>
    <w:rsid w:val="00387BDB"/>
    <w:rsid w:val="003907ED"/>
    <w:rsid w:val="003917DF"/>
    <w:rsid w:val="0039647A"/>
    <w:rsid w:val="003A7A0D"/>
    <w:rsid w:val="003B1103"/>
    <w:rsid w:val="003B7FB2"/>
    <w:rsid w:val="003C3358"/>
    <w:rsid w:val="003D2502"/>
    <w:rsid w:val="003D3A35"/>
    <w:rsid w:val="003D728E"/>
    <w:rsid w:val="003E2ABA"/>
    <w:rsid w:val="003E5462"/>
    <w:rsid w:val="003E5759"/>
    <w:rsid w:val="003F1967"/>
    <w:rsid w:val="003F487D"/>
    <w:rsid w:val="003F4E8A"/>
    <w:rsid w:val="003F6480"/>
    <w:rsid w:val="00405C6D"/>
    <w:rsid w:val="00405F1B"/>
    <w:rsid w:val="00406BDD"/>
    <w:rsid w:val="00407531"/>
    <w:rsid w:val="00410AD5"/>
    <w:rsid w:val="00423820"/>
    <w:rsid w:val="0042540F"/>
    <w:rsid w:val="0042552B"/>
    <w:rsid w:val="00425F84"/>
    <w:rsid w:val="00430206"/>
    <w:rsid w:val="0043156E"/>
    <w:rsid w:val="00431FCB"/>
    <w:rsid w:val="00432032"/>
    <w:rsid w:val="00437F63"/>
    <w:rsid w:val="00442A31"/>
    <w:rsid w:val="00452FF9"/>
    <w:rsid w:val="004534D4"/>
    <w:rsid w:val="00455F13"/>
    <w:rsid w:val="00457D42"/>
    <w:rsid w:val="00464840"/>
    <w:rsid w:val="00465D56"/>
    <w:rsid w:val="004728B9"/>
    <w:rsid w:val="00476EE1"/>
    <w:rsid w:val="00477660"/>
    <w:rsid w:val="00477671"/>
    <w:rsid w:val="00481689"/>
    <w:rsid w:val="00481719"/>
    <w:rsid w:val="004857D0"/>
    <w:rsid w:val="004957A1"/>
    <w:rsid w:val="004A52DB"/>
    <w:rsid w:val="004A53BE"/>
    <w:rsid w:val="004A7FC1"/>
    <w:rsid w:val="004B2797"/>
    <w:rsid w:val="004B7610"/>
    <w:rsid w:val="004C4DAD"/>
    <w:rsid w:val="004E0439"/>
    <w:rsid w:val="004E0683"/>
    <w:rsid w:val="004E49C8"/>
    <w:rsid w:val="00500319"/>
    <w:rsid w:val="0051527F"/>
    <w:rsid w:val="0051541D"/>
    <w:rsid w:val="00515F08"/>
    <w:rsid w:val="00516DA5"/>
    <w:rsid w:val="00521422"/>
    <w:rsid w:val="005230B8"/>
    <w:rsid w:val="0052600E"/>
    <w:rsid w:val="005306A4"/>
    <w:rsid w:val="00530956"/>
    <w:rsid w:val="0053103D"/>
    <w:rsid w:val="00534275"/>
    <w:rsid w:val="00535104"/>
    <w:rsid w:val="005400C8"/>
    <w:rsid w:val="00540A07"/>
    <w:rsid w:val="00541521"/>
    <w:rsid w:val="00545CCB"/>
    <w:rsid w:val="00554BB9"/>
    <w:rsid w:val="00556742"/>
    <w:rsid w:val="00562384"/>
    <w:rsid w:val="005639D1"/>
    <w:rsid w:val="00571D7C"/>
    <w:rsid w:val="00572F3C"/>
    <w:rsid w:val="0057473B"/>
    <w:rsid w:val="00586600"/>
    <w:rsid w:val="0059236E"/>
    <w:rsid w:val="0059273A"/>
    <w:rsid w:val="005950D2"/>
    <w:rsid w:val="0059584E"/>
    <w:rsid w:val="005A004D"/>
    <w:rsid w:val="005A26C5"/>
    <w:rsid w:val="005A2A74"/>
    <w:rsid w:val="005A58D6"/>
    <w:rsid w:val="005B4893"/>
    <w:rsid w:val="005C1AE8"/>
    <w:rsid w:val="005C6114"/>
    <w:rsid w:val="005D0B83"/>
    <w:rsid w:val="005D3EDA"/>
    <w:rsid w:val="005D4006"/>
    <w:rsid w:val="005D4409"/>
    <w:rsid w:val="005E43CB"/>
    <w:rsid w:val="005E51BD"/>
    <w:rsid w:val="005E67F2"/>
    <w:rsid w:val="005E79A2"/>
    <w:rsid w:val="006005A5"/>
    <w:rsid w:val="006048B4"/>
    <w:rsid w:val="00612170"/>
    <w:rsid w:val="00624B69"/>
    <w:rsid w:val="006254A4"/>
    <w:rsid w:val="00626D4E"/>
    <w:rsid w:val="00631D2B"/>
    <w:rsid w:val="00632736"/>
    <w:rsid w:val="00634E5A"/>
    <w:rsid w:val="00635A00"/>
    <w:rsid w:val="006464E9"/>
    <w:rsid w:val="00655B29"/>
    <w:rsid w:val="00655CC7"/>
    <w:rsid w:val="00656ED4"/>
    <w:rsid w:val="00667DBD"/>
    <w:rsid w:val="006738AC"/>
    <w:rsid w:val="00675E31"/>
    <w:rsid w:val="00676E8A"/>
    <w:rsid w:val="006807F4"/>
    <w:rsid w:val="00684415"/>
    <w:rsid w:val="00692DE5"/>
    <w:rsid w:val="00696A8F"/>
    <w:rsid w:val="00697C0E"/>
    <w:rsid w:val="006A0226"/>
    <w:rsid w:val="006C5C21"/>
    <w:rsid w:val="006D22E6"/>
    <w:rsid w:val="006D4FAD"/>
    <w:rsid w:val="006D5A0B"/>
    <w:rsid w:val="006D7132"/>
    <w:rsid w:val="006D718D"/>
    <w:rsid w:val="006E212F"/>
    <w:rsid w:val="006E4DD8"/>
    <w:rsid w:val="006E750A"/>
    <w:rsid w:val="006F3407"/>
    <w:rsid w:val="0071323E"/>
    <w:rsid w:val="0074118F"/>
    <w:rsid w:val="0074716F"/>
    <w:rsid w:val="007472A4"/>
    <w:rsid w:val="007478EB"/>
    <w:rsid w:val="007523BD"/>
    <w:rsid w:val="00766A6D"/>
    <w:rsid w:val="00770028"/>
    <w:rsid w:val="00775764"/>
    <w:rsid w:val="00782AC5"/>
    <w:rsid w:val="00791452"/>
    <w:rsid w:val="00793AB3"/>
    <w:rsid w:val="007B1716"/>
    <w:rsid w:val="007B2D6C"/>
    <w:rsid w:val="007B5C14"/>
    <w:rsid w:val="007C6EAD"/>
    <w:rsid w:val="007E05D9"/>
    <w:rsid w:val="007E6703"/>
    <w:rsid w:val="007F2288"/>
    <w:rsid w:val="007F351A"/>
    <w:rsid w:val="007F59B5"/>
    <w:rsid w:val="00816A9E"/>
    <w:rsid w:val="00820BE9"/>
    <w:rsid w:val="00822080"/>
    <w:rsid w:val="0082343D"/>
    <w:rsid w:val="0082533C"/>
    <w:rsid w:val="00831650"/>
    <w:rsid w:val="00832C35"/>
    <w:rsid w:val="00835C69"/>
    <w:rsid w:val="00844646"/>
    <w:rsid w:val="008502BE"/>
    <w:rsid w:val="008631C2"/>
    <w:rsid w:val="00863249"/>
    <w:rsid w:val="00871277"/>
    <w:rsid w:val="00873D63"/>
    <w:rsid w:val="00882BDA"/>
    <w:rsid w:val="008865AA"/>
    <w:rsid w:val="008921E0"/>
    <w:rsid w:val="00893DFC"/>
    <w:rsid w:val="008A3648"/>
    <w:rsid w:val="008A59F7"/>
    <w:rsid w:val="008A75D1"/>
    <w:rsid w:val="008B2E78"/>
    <w:rsid w:val="008B402F"/>
    <w:rsid w:val="008B6A86"/>
    <w:rsid w:val="008B7294"/>
    <w:rsid w:val="008B7CBA"/>
    <w:rsid w:val="008C467A"/>
    <w:rsid w:val="008C5FB9"/>
    <w:rsid w:val="008C6AE6"/>
    <w:rsid w:val="008C772D"/>
    <w:rsid w:val="008D189D"/>
    <w:rsid w:val="008E0406"/>
    <w:rsid w:val="008E27BA"/>
    <w:rsid w:val="008E7E0F"/>
    <w:rsid w:val="008F2D1B"/>
    <w:rsid w:val="008F5427"/>
    <w:rsid w:val="008F5CBD"/>
    <w:rsid w:val="008F6EC8"/>
    <w:rsid w:val="008F75A5"/>
    <w:rsid w:val="00902F24"/>
    <w:rsid w:val="00913B84"/>
    <w:rsid w:val="0091436A"/>
    <w:rsid w:val="00916606"/>
    <w:rsid w:val="009171F1"/>
    <w:rsid w:val="0092029A"/>
    <w:rsid w:val="009320AF"/>
    <w:rsid w:val="00932E05"/>
    <w:rsid w:val="00934ABA"/>
    <w:rsid w:val="0093623F"/>
    <w:rsid w:val="00937739"/>
    <w:rsid w:val="0094189F"/>
    <w:rsid w:val="00945531"/>
    <w:rsid w:val="009567B9"/>
    <w:rsid w:val="00960241"/>
    <w:rsid w:val="00962DDC"/>
    <w:rsid w:val="00963E35"/>
    <w:rsid w:val="00965937"/>
    <w:rsid w:val="009737D4"/>
    <w:rsid w:val="00984CD8"/>
    <w:rsid w:val="00985C0C"/>
    <w:rsid w:val="00996303"/>
    <w:rsid w:val="00996CAF"/>
    <w:rsid w:val="009B269C"/>
    <w:rsid w:val="009B29C3"/>
    <w:rsid w:val="009C264C"/>
    <w:rsid w:val="009C3631"/>
    <w:rsid w:val="009D0DEC"/>
    <w:rsid w:val="009D7CF0"/>
    <w:rsid w:val="009E5349"/>
    <w:rsid w:val="009E7785"/>
    <w:rsid w:val="009F77AA"/>
    <w:rsid w:val="00A00437"/>
    <w:rsid w:val="00A1219B"/>
    <w:rsid w:val="00A221BB"/>
    <w:rsid w:val="00A25F44"/>
    <w:rsid w:val="00A356F1"/>
    <w:rsid w:val="00A374C7"/>
    <w:rsid w:val="00A420B0"/>
    <w:rsid w:val="00A60F08"/>
    <w:rsid w:val="00A62C03"/>
    <w:rsid w:val="00A62CB2"/>
    <w:rsid w:val="00A66ABD"/>
    <w:rsid w:val="00A70AF6"/>
    <w:rsid w:val="00A73970"/>
    <w:rsid w:val="00A7463B"/>
    <w:rsid w:val="00A83B1A"/>
    <w:rsid w:val="00A90B7B"/>
    <w:rsid w:val="00A918FC"/>
    <w:rsid w:val="00A93130"/>
    <w:rsid w:val="00AA5095"/>
    <w:rsid w:val="00AA5FB4"/>
    <w:rsid w:val="00AA68B4"/>
    <w:rsid w:val="00AC4AEF"/>
    <w:rsid w:val="00AC7048"/>
    <w:rsid w:val="00AD60FC"/>
    <w:rsid w:val="00AE0B4F"/>
    <w:rsid w:val="00AF6514"/>
    <w:rsid w:val="00AF67C5"/>
    <w:rsid w:val="00B00527"/>
    <w:rsid w:val="00B15E65"/>
    <w:rsid w:val="00B22EED"/>
    <w:rsid w:val="00B27C2C"/>
    <w:rsid w:val="00B307D5"/>
    <w:rsid w:val="00B450F1"/>
    <w:rsid w:val="00B4657C"/>
    <w:rsid w:val="00B509A1"/>
    <w:rsid w:val="00B51892"/>
    <w:rsid w:val="00B51D93"/>
    <w:rsid w:val="00B548FE"/>
    <w:rsid w:val="00B57D9C"/>
    <w:rsid w:val="00B706BB"/>
    <w:rsid w:val="00B70D6A"/>
    <w:rsid w:val="00B74BF1"/>
    <w:rsid w:val="00B7597B"/>
    <w:rsid w:val="00B84973"/>
    <w:rsid w:val="00B96A9C"/>
    <w:rsid w:val="00BB1C68"/>
    <w:rsid w:val="00BB6C01"/>
    <w:rsid w:val="00BB6E7D"/>
    <w:rsid w:val="00BC2F0B"/>
    <w:rsid w:val="00BD0F36"/>
    <w:rsid w:val="00BD64CE"/>
    <w:rsid w:val="00BE0A9D"/>
    <w:rsid w:val="00BE204A"/>
    <w:rsid w:val="00BE3BC7"/>
    <w:rsid w:val="00BE4E9E"/>
    <w:rsid w:val="00BF1B44"/>
    <w:rsid w:val="00BF3982"/>
    <w:rsid w:val="00BF54A8"/>
    <w:rsid w:val="00C000D3"/>
    <w:rsid w:val="00C01F23"/>
    <w:rsid w:val="00C10993"/>
    <w:rsid w:val="00C140CF"/>
    <w:rsid w:val="00C171D6"/>
    <w:rsid w:val="00C218B8"/>
    <w:rsid w:val="00C2415A"/>
    <w:rsid w:val="00C32083"/>
    <w:rsid w:val="00C33EC8"/>
    <w:rsid w:val="00C41D62"/>
    <w:rsid w:val="00C45032"/>
    <w:rsid w:val="00C518AB"/>
    <w:rsid w:val="00C7308B"/>
    <w:rsid w:val="00C80397"/>
    <w:rsid w:val="00C905B9"/>
    <w:rsid w:val="00C94437"/>
    <w:rsid w:val="00CA01A0"/>
    <w:rsid w:val="00CA2116"/>
    <w:rsid w:val="00CA5CC3"/>
    <w:rsid w:val="00CB0362"/>
    <w:rsid w:val="00CB186C"/>
    <w:rsid w:val="00CB2ED6"/>
    <w:rsid w:val="00CB3552"/>
    <w:rsid w:val="00CB7B30"/>
    <w:rsid w:val="00CC536C"/>
    <w:rsid w:val="00CD3F15"/>
    <w:rsid w:val="00CD4700"/>
    <w:rsid w:val="00CE1B5C"/>
    <w:rsid w:val="00CE5DB2"/>
    <w:rsid w:val="00CE763B"/>
    <w:rsid w:val="00CF1104"/>
    <w:rsid w:val="00D009D9"/>
    <w:rsid w:val="00D26BA8"/>
    <w:rsid w:val="00D27574"/>
    <w:rsid w:val="00D301FF"/>
    <w:rsid w:val="00D334DD"/>
    <w:rsid w:val="00D4039A"/>
    <w:rsid w:val="00D40D71"/>
    <w:rsid w:val="00D422CC"/>
    <w:rsid w:val="00D5032A"/>
    <w:rsid w:val="00D56667"/>
    <w:rsid w:val="00D56C49"/>
    <w:rsid w:val="00D62AC7"/>
    <w:rsid w:val="00D7105D"/>
    <w:rsid w:val="00D7138C"/>
    <w:rsid w:val="00D727F4"/>
    <w:rsid w:val="00D72B0D"/>
    <w:rsid w:val="00D80438"/>
    <w:rsid w:val="00D85B6F"/>
    <w:rsid w:val="00D85E76"/>
    <w:rsid w:val="00D85E94"/>
    <w:rsid w:val="00D87568"/>
    <w:rsid w:val="00D91BD2"/>
    <w:rsid w:val="00DA472A"/>
    <w:rsid w:val="00DB323A"/>
    <w:rsid w:val="00DB675F"/>
    <w:rsid w:val="00DC3749"/>
    <w:rsid w:val="00DC5028"/>
    <w:rsid w:val="00DD1DF5"/>
    <w:rsid w:val="00DD40B1"/>
    <w:rsid w:val="00DD7CD1"/>
    <w:rsid w:val="00DE2198"/>
    <w:rsid w:val="00DE6C89"/>
    <w:rsid w:val="00DF0B0C"/>
    <w:rsid w:val="00DF2FDF"/>
    <w:rsid w:val="00E002D1"/>
    <w:rsid w:val="00E03257"/>
    <w:rsid w:val="00E064CE"/>
    <w:rsid w:val="00E06C02"/>
    <w:rsid w:val="00E15DBC"/>
    <w:rsid w:val="00E16D07"/>
    <w:rsid w:val="00E24DE4"/>
    <w:rsid w:val="00E26176"/>
    <w:rsid w:val="00E36E5E"/>
    <w:rsid w:val="00E5424D"/>
    <w:rsid w:val="00E56125"/>
    <w:rsid w:val="00E56CA4"/>
    <w:rsid w:val="00E61629"/>
    <w:rsid w:val="00E675FE"/>
    <w:rsid w:val="00E7399D"/>
    <w:rsid w:val="00E76514"/>
    <w:rsid w:val="00E8100B"/>
    <w:rsid w:val="00E816F5"/>
    <w:rsid w:val="00E84F3D"/>
    <w:rsid w:val="00E87C05"/>
    <w:rsid w:val="00E911D9"/>
    <w:rsid w:val="00E93F99"/>
    <w:rsid w:val="00EA0113"/>
    <w:rsid w:val="00EA2D8E"/>
    <w:rsid w:val="00EB0205"/>
    <w:rsid w:val="00EB024B"/>
    <w:rsid w:val="00EB039E"/>
    <w:rsid w:val="00EB2797"/>
    <w:rsid w:val="00EB7F60"/>
    <w:rsid w:val="00EC1B8F"/>
    <w:rsid w:val="00EC455E"/>
    <w:rsid w:val="00ED4AD0"/>
    <w:rsid w:val="00ED5CB3"/>
    <w:rsid w:val="00ED6545"/>
    <w:rsid w:val="00ED7275"/>
    <w:rsid w:val="00EE0585"/>
    <w:rsid w:val="00EE3302"/>
    <w:rsid w:val="00EE37B2"/>
    <w:rsid w:val="00EE7438"/>
    <w:rsid w:val="00EF061C"/>
    <w:rsid w:val="00EF31FF"/>
    <w:rsid w:val="00EF6F89"/>
    <w:rsid w:val="00F000AD"/>
    <w:rsid w:val="00F07C8C"/>
    <w:rsid w:val="00F126D8"/>
    <w:rsid w:val="00F12994"/>
    <w:rsid w:val="00F14221"/>
    <w:rsid w:val="00F2419B"/>
    <w:rsid w:val="00F24CCF"/>
    <w:rsid w:val="00F265CC"/>
    <w:rsid w:val="00F269C8"/>
    <w:rsid w:val="00F335B4"/>
    <w:rsid w:val="00F44E99"/>
    <w:rsid w:val="00F56EAD"/>
    <w:rsid w:val="00F56EC6"/>
    <w:rsid w:val="00F82780"/>
    <w:rsid w:val="00F8332E"/>
    <w:rsid w:val="00F911AB"/>
    <w:rsid w:val="00F972A7"/>
    <w:rsid w:val="00FA2A81"/>
    <w:rsid w:val="00FA399D"/>
    <w:rsid w:val="00FA3CC4"/>
    <w:rsid w:val="00FA6C48"/>
    <w:rsid w:val="00FB0EBB"/>
    <w:rsid w:val="00FC301A"/>
    <w:rsid w:val="00FC31ED"/>
    <w:rsid w:val="00FC3FDA"/>
    <w:rsid w:val="00FD71F5"/>
    <w:rsid w:val="00FE2A67"/>
    <w:rsid w:val="00FE3172"/>
    <w:rsid w:val="00FE4F80"/>
    <w:rsid w:val="00FF539B"/>
    <w:rsid w:val="00FF6806"/>
    <w:rsid w:val="00FF7055"/>
    <w:rsid w:val="00FF7218"/>
    <w:rsid w:val="01F42D45"/>
    <w:rsid w:val="024E7408"/>
    <w:rsid w:val="02C83524"/>
    <w:rsid w:val="03D05B56"/>
    <w:rsid w:val="03E66A74"/>
    <w:rsid w:val="03E8178B"/>
    <w:rsid w:val="05B9052D"/>
    <w:rsid w:val="05D352CE"/>
    <w:rsid w:val="06527F1C"/>
    <w:rsid w:val="070457D8"/>
    <w:rsid w:val="07820F4F"/>
    <w:rsid w:val="086D7A3B"/>
    <w:rsid w:val="08F71A98"/>
    <w:rsid w:val="0AF8308E"/>
    <w:rsid w:val="0B8B2F51"/>
    <w:rsid w:val="0C6022FD"/>
    <w:rsid w:val="0FBD445C"/>
    <w:rsid w:val="10081F56"/>
    <w:rsid w:val="11934328"/>
    <w:rsid w:val="11E34CE2"/>
    <w:rsid w:val="13096D7D"/>
    <w:rsid w:val="137E6912"/>
    <w:rsid w:val="143A5338"/>
    <w:rsid w:val="145D4144"/>
    <w:rsid w:val="14765795"/>
    <w:rsid w:val="149B66DD"/>
    <w:rsid w:val="14B3099F"/>
    <w:rsid w:val="15AE39E4"/>
    <w:rsid w:val="164D5C75"/>
    <w:rsid w:val="16BB03ED"/>
    <w:rsid w:val="17B5BA63"/>
    <w:rsid w:val="17FD699F"/>
    <w:rsid w:val="199E1ABC"/>
    <w:rsid w:val="19DE663E"/>
    <w:rsid w:val="1A2E1582"/>
    <w:rsid w:val="1AD0039B"/>
    <w:rsid w:val="1D41310E"/>
    <w:rsid w:val="1DB46959"/>
    <w:rsid w:val="1DFE3054"/>
    <w:rsid w:val="1E1E7279"/>
    <w:rsid w:val="1E7F0598"/>
    <w:rsid w:val="1EFFD6D8"/>
    <w:rsid w:val="1F572840"/>
    <w:rsid w:val="2014223B"/>
    <w:rsid w:val="20270A5D"/>
    <w:rsid w:val="20FFD687"/>
    <w:rsid w:val="21740D83"/>
    <w:rsid w:val="21C35847"/>
    <w:rsid w:val="220A5F40"/>
    <w:rsid w:val="2297614E"/>
    <w:rsid w:val="23690A46"/>
    <w:rsid w:val="24442853"/>
    <w:rsid w:val="2466767A"/>
    <w:rsid w:val="24D46CDA"/>
    <w:rsid w:val="252512E3"/>
    <w:rsid w:val="255F0700"/>
    <w:rsid w:val="25867FD4"/>
    <w:rsid w:val="26E61C04"/>
    <w:rsid w:val="26F45411"/>
    <w:rsid w:val="271C383F"/>
    <w:rsid w:val="27460A32"/>
    <w:rsid w:val="27C60908"/>
    <w:rsid w:val="29340D4C"/>
    <w:rsid w:val="29416E62"/>
    <w:rsid w:val="2A1F4553"/>
    <w:rsid w:val="2A3224D8"/>
    <w:rsid w:val="2BFC5B2C"/>
    <w:rsid w:val="2BFFC1F3"/>
    <w:rsid w:val="2C06132A"/>
    <w:rsid w:val="2D2123B5"/>
    <w:rsid w:val="2DE87233"/>
    <w:rsid w:val="2E1A40EB"/>
    <w:rsid w:val="2E47401A"/>
    <w:rsid w:val="2E504048"/>
    <w:rsid w:val="2E5073D1"/>
    <w:rsid w:val="2E9076F3"/>
    <w:rsid w:val="2EBA6996"/>
    <w:rsid w:val="2FEA0603"/>
    <w:rsid w:val="2FF84386"/>
    <w:rsid w:val="30B528FE"/>
    <w:rsid w:val="313034EA"/>
    <w:rsid w:val="31AA1FFA"/>
    <w:rsid w:val="31CA78F3"/>
    <w:rsid w:val="32496611"/>
    <w:rsid w:val="32CB6763"/>
    <w:rsid w:val="33484B1B"/>
    <w:rsid w:val="33B17E35"/>
    <w:rsid w:val="343E61FC"/>
    <w:rsid w:val="36AF3F06"/>
    <w:rsid w:val="36D4396F"/>
    <w:rsid w:val="36F444F2"/>
    <w:rsid w:val="378D566A"/>
    <w:rsid w:val="37A6C5E3"/>
    <w:rsid w:val="37BB15A6"/>
    <w:rsid w:val="37BE184F"/>
    <w:rsid w:val="38EF77E6"/>
    <w:rsid w:val="398E3E5C"/>
    <w:rsid w:val="39A738AE"/>
    <w:rsid w:val="39C452B0"/>
    <w:rsid w:val="3AAD5AE4"/>
    <w:rsid w:val="3AC23405"/>
    <w:rsid w:val="3AF78337"/>
    <w:rsid w:val="3B7F25EF"/>
    <w:rsid w:val="3BE2457A"/>
    <w:rsid w:val="3C7E335B"/>
    <w:rsid w:val="3CDB1B29"/>
    <w:rsid w:val="3D0D0D7B"/>
    <w:rsid w:val="3D8A0155"/>
    <w:rsid w:val="3E0A2E58"/>
    <w:rsid w:val="3E271C1A"/>
    <w:rsid w:val="3E371AAF"/>
    <w:rsid w:val="3EFD5EB9"/>
    <w:rsid w:val="3F57B299"/>
    <w:rsid w:val="3F935346"/>
    <w:rsid w:val="4050500F"/>
    <w:rsid w:val="409C0FAA"/>
    <w:rsid w:val="40CB0B39"/>
    <w:rsid w:val="4142391F"/>
    <w:rsid w:val="416277BB"/>
    <w:rsid w:val="421A6D04"/>
    <w:rsid w:val="4296689C"/>
    <w:rsid w:val="4334756F"/>
    <w:rsid w:val="474E7DCE"/>
    <w:rsid w:val="477C2B8D"/>
    <w:rsid w:val="47EB66B0"/>
    <w:rsid w:val="47FC329D"/>
    <w:rsid w:val="486246D3"/>
    <w:rsid w:val="49425710"/>
    <w:rsid w:val="496930A0"/>
    <w:rsid w:val="4A8831F6"/>
    <w:rsid w:val="4AFB026D"/>
    <w:rsid w:val="4BB87F0C"/>
    <w:rsid w:val="4BBD098E"/>
    <w:rsid w:val="4CDE4B2B"/>
    <w:rsid w:val="4CF0125E"/>
    <w:rsid w:val="4D321BF4"/>
    <w:rsid w:val="4D42484F"/>
    <w:rsid w:val="4D43167B"/>
    <w:rsid w:val="4EFB5256"/>
    <w:rsid w:val="4FEB4D54"/>
    <w:rsid w:val="4FEF6352"/>
    <w:rsid w:val="50E804DF"/>
    <w:rsid w:val="51F143E2"/>
    <w:rsid w:val="52552958"/>
    <w:rsid w:val="53007449"/>
    <w:rsid w:val="53D41B48"/>
    <w:rsid w:val="53E33408"/>
    <w:rsid w:val="54194657"/>
    <w:rsid w:val="54D73BFE"/>
    <w:rsid w:val="569E1CA8"/>
    <w:rsid w:val="577D2735"/>
    <w:rsid w:val="577D76DB"/>
    <w:rsid w:val="58705427"/>
    <w:rsid w:val="58DF73F2"/>
    <w:rsid w:val="59130816"/>
    <w:rsid w:val="5A9102A6"/>
    <w:rsid w:val="5BD462C2"/>
    <w:rsid w:val="5C7165E1"/>
    <w:rsid w:val="5DC945A9"/>
    <w:rsid w:val="5DDB7548"/>
    <w:rsid w:val="5E987766"/>
    <w:rsid w:val="5EAF4D03"/>
    <w:rsid w:val="5EFA7CCD"/>
    <w:rsid w:val="5FFB9712"/>
    <w:rsid w:val="62FF7B6A"/>
    <w:rsid w:val="63310878"/>
    <w:rsid w:val="633F3EFE"/>
    <w:rsid w:val="63486973"/>
    <w:rsid w:val="63661FD3"/>
    <w:rsid w:val="643E324C"/>
    <w:rsid w:val="65000949"/>
    <w:rsid w:val="656963FA"/>
    <w:rsid w:val="66961D83"/>
    <w:rsid w:val="66FFE448"/>
    <w:rsid w:val="671309C0"/>
    <w:rsid w:val="67F64F39"/>
    <w:rsid w:val="688B734D"/>
    <w:rsid w:val="68EC5E31"/>
    <w:rsid w:val="6A024A09"/>
    <w:rsid w:val="6A3B6DD7"/>
    <w:rsid w:val="6A3EC880"/>
    <w:rsid w:val="6BF43F4D"/>
    <w:rsid w:val="6CC62BA4"/>
    <w:rsid w:val="6CF05300"/>
    <w:rsid w:val="6D203E37"/>
    <w:rsid w:val="6D65D29B"/>
    <w:rsid w:val="6D7025A0"/>
    <w:rsid w:val="6DBFD583"/>
    <w:rsid w:val="6EEF533B"/>
    <w:rsid w:val="6EFF4427"/>
    <w:rsid w:val="6F4B4A6F"/>
    <w:rsid w:val="6F546A8B"/>
    <w:rsid w:val="6F834209"/>
    <w:rsid w:val="704240C4"/>
    <w:rsid w:val="706A6563"/>
    <w:rsid w:val="70A703CB"/>
    <w:rsid w:val="70B34FC2"/>
    <w:rsid w:val="714E0847"/>
    <w:rsid w:val="71DB064B"/>
    <w:rsid w:val="728E7986"/>
    <w:rsid w:val="72E96A79"/>
    <w:rsid w:val="72F833C6"/>
    <w:rsid w:val="73992FB6"/>
    <w:rsid w:val="74604B19"/>
    <w:rsid w:val="74F7A0F6"/>
    <w:rsid w:val="74FA3733"/>
    <w:rsid w:val="75ED5D32"/>
    <w:rsid w:val="761D6A58"/>
    <w:rsid w:val="76320737"/>
    <w:rsid w:val="766C3C49"/>
    <w:rsid w:val="77640DC4"/>
    <w:rsid w:val="78476711"/>
    <w:rsid w:val="7898722C"/>
    <w:rsid w:val="78BB36C5"/>
    <w:rsid w:val="78DDA0B8"/>
    <w:rsid w:val="78EF750D"/>
    <w:rsid w:val="79217ACA"/>
    <w:rsid w:val="79D00DA1"/>
    <w:rsid w:val="7A840BD1"/>
    <w:rsid w:val="7AAD1109"/>
    <w:rsid w:val="7BD32074"/>
    <w:rsid w:val="7BF3375B"/>
    <w:rsid w:val="7C4062FE"/>
    <w:rsid w:val="7C4B0E17"/>
    <w:rsid w:val="7C65162E"/>
    <w:rsid w:val="7C7A345F"/>
    <w:rsid w:val="7CB655B6"/>
    <w:rsid w:val="7CCC2489"/>
    <w:rsid w:val="7DE468E2"/>
    <w:rsid w:val="7DE60785"/>
    <w:rsid w:val="7DEF658E"/>
    <w:rsid w:val="7DFDF53E"/>
    <w:rsid w:val="7E7FC4B0"/>
    <w:rsid w:val="7F691199"/>
    <w:rsid w:val="7F7C9E7B"/>
    <w:rsid w:val="7F7FB297"/>
    <w:rsid w:val="7FAD118C"/>
    <w:rsid w:val="7FEE7029"/>
    <w:rsid w:val="7FFDD21F"/>
    <w:rsid w:val="7FFE924D"/>
    <w:rsid w:val="9F7E5672"/>
    <w:rsid w:val="AABB007C"/>
    <w:rsid w:val="ADFBF71A"/>
    <w:rsid w:val="B3B632AC"/>
    <w:rsid w:val="BA7B23C6"/>
    <w:rsid w:val="BBBC69AD"/>
    <w:rsid w:val="BDDF74F4"/>
    <w:rsid w:val="BE7F737A"/>
    <w:rsid w:val="BEFDA47E"/>
    <w:rsid w:val="BF32D327"/>
    <w:rsid w:val="BF9798F1"/>
    <w:rsid w:val="BFA7BB8C"/>
    <w:rsid w:val="BFFB3F0D"/>
    <w:rsid w:val="D9E799A2"/>
    <w:rsid w:val="DCFB9F41"/>
    <w:rsid w:val="DDFF8A7E"/>
    <w:rsid w:val="DEFE3983"/>
    <w:rsid w:val="DEFE48E4"/>
    <w:rsid w:val="DFCD51AA"/>
    <w:rsid w:val="DFDF51A6"/>
    <w:rsid w:val="E7FDA030"/>
    <w:rsid w:val="EEEF7507"/>
    <w:rsid w:val="EFBF2CCA"/>
    <w:rsid w:val="EFFBBD3F"/>
    <w:rsid w:val="F57F1E88"/>
    <w:rsid w:val="F6DA0E51"/>
    <w:rsid w:val="F76F0004"/>
    <w:rsid w:val="F7FD484F"/>
    <w:rsid w:val="FB7E255A"/>
    <w:rsid w:val="FCCF5331"/>
    <w:rsid w:val="FDC9E122"/>
    <w:rsid w:val="FEBF1229"/>
    <w:rsid w:val="FF6EA6D8"/>
    <w:rsid w:val="FF7F0ED4"/>
    <w:rsid w:val="FFBDE767"/>
    <w:rsid w:val="FFD70DAF"/>
    <w:rsid w:val="FF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28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autoRedefine/>
    <w:unhideWhenUsed/>
    <w:qFormat/>
    <w:uiPriority w:val="99"/>
    <w:rPr>
      <w:rFonts w:ascii="Times New Roman" w:hAnsi="Times New Roman"/>
      <w:sz w:val="20"/>
      <w:szCs w:val="20"/>
    </w:rPr>
  </w:style>
  <w:style w:type="paragraph" w:styleId="6">
    <w:name w:val="Body Text"/>
    <w:basedOn w:val="1"/>
    <w:link w:val="29"/>
    <w:autoRedefine/>
    <w:qFormat/>
    <w:uiPriority w:val="0"/>
    <w:pPr>
      <w:spacing w:after="120"/>
    </w:pPr>
  </w:style>
  <w:style w:type="paragraph" w:styleId="7">
    <w:name w:val="toc 3"/>
    <w:basedOn w:val="1"/>
    <w:next w:val="1"/>
    <w:autoRedefine/>
    <w:unhideWhenUsed/>
    <w:qFormat/>
    <w:uiPriority w:val="39"/>
    <w:pPr>
      <w:ind w:left="840" w:leftChars="400"/>
    </w:pPr>
    <w:rPr>
      <w:rFonts w:ascii="Times New Roman" w:hAnsi="Times New Roman"/>
    </w:rPr>
  </w:style>
  <w:style w:type="paragraph" w:styleId="8">
    <w:name w:val="Plain Text"/>
    <w:basedOn w:val="1"/>
    <w:link w:val="40"/>
    <w:autoRedefine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27"/>
    <w:autoRedefine/>
    <w:qFormat/>
    <w:uiPriority w:val="0"/>
    <w:pPr>
      <w:ind w:left="100" w:leftChars="2500"/>
    </w:pPr>
  </w:style>
  <w:style w:type="paragraph" w:styleId="10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11">
    <w:name w:val="footer"/>
    <w:basedOn w:val="1"/>
    <w:link w:val="3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37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unhideWhenUsed/>
    <w:qFormat/>
    <w:uiPriority w:val="39"/>
    <w:rPr>
      <w:rFonts w:ascii="Times New Roman" w:hAnsi="Times New Roman"/>
    </w:rPr>
  </w:style>
  <w:style w:type="paragraph" w:styleId="14">
    <w:name w:val="footnote text"/>
    <w:basedOn w:val="1"/>
    <w:link w:val="39"/>
    <w:autoRedefine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5">
    <w:name w:val="toc 2"/>
    <w:basedOn w:val="1"/>
    <w:next w:val="1"/>
    <w:autoRedefine/>
    <w:unhideWhenUsed/>
    <w:qFormat/>
    <w:uiPriority w:val="39"/>
    <w:pPr>
      <w:ind w:left="420" w:leftChars="200"/>
    </w:pPr>
    <w:rPr>
      <w:rFonts w:ascii="Times New Roman" w:hAnsi="Times New Roman"/>
    </w:rPr>
  </w:style>
  <w:style w:type="paragraph" w:styleId="1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8">
    <w:name w:val="Table Grid"/>
    <w:basedOn w:val="17"/>
    <w:autoRedefine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autoRedefine/>
    <w:qFormat/>
    <w:uiPriority w:val="0"/>
  </w:style>
  <w:style w:type="character" w:styleId="22">
    <w:name w:val="FollowedHyperlink"/>
    <w:autoRedefine/>
    <w:unhideWhenUsed/>
    <w:qFormat/>
    <w:uiPriority w:val="99"/>
    <w:rPr>
      <w:color w:val="954F72"/>
      <w:u w:val="single"/>
    </w:rPr>
  </w:style>
  <w:style w:type="character" w:styleId="23">
    <w:name w:val="Hyperlink"/>
    <w:autoRedefine/>
    <w:unhideWhenUsed/>
    <w:qFormat/>
    <w:uiPriority w:val="99"/>
    <w:rPr>
      <w:color w:val="0563C1"/>
      <w:u w:val="single"/>
    </w:rPr>
  </w:style>
  <w:style w:type="character" w:styleId="24">
    <w:name w:val="annotation reference"/>
    <w:autoRedefine/>
    <w:unhideWhenUsed/>
    <w:qFormat/>
    <w:uiPriority w:val="99"/>
    <w:rPr>
      <w:sz w:val="16"/>
      <w:szCs w:val="16"/>
    </w:rPr>
  </w:style>
  <w:style w:type="character" w:customStyle="1" w:styleId="25">
    <w:name w:val="批注文字 字符"/>
    <w:link w:val="5"/>
    <w:autoRedefine/>
    <w:qFormat/>
    <w:uiPriority w:val="99"/>
    <w:rPr>
      <w:kern w:val="2"/>
    </w:rPr>
  </w:style>
  <w:style w:type="character" w:customStyle="1" w:styleId="26">
    <w:name w:val="标题 2 字符"/>
    <w:link w:val="3"/>
    <w:autoRedefine/>
    <w:qFormat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27">
    <w:name w:val="日期 字符"/>
    <w:link w:val="9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8">
    <w:name w:val="标题 3 字符"/>
    <w:link w:val="4"/>
    <w:autoRedefine/>
    <w:qFormat/>
    <w:uiPriority w:val="9"/>
    <w:rPr>
      <w:b/>
      <w:bCs/>
      <w:kern w:val="2"/>
      <w:sz w:val="32"/>
      <w:szCs w:val="32"/>
    </w:rPr>
  </w:style>
  <w:style w:type="character" w:customStyle="1" w:styleId="29">
    <w:name w:val="正文文本 字符"/>
    <w:link w:val="6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0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31">
    <w:name w:val="页脚 字符"/>
    <w:link w:val="11"/>
    <w:autoRedefine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32">
    <w:name w:val="WPSOffice手动目录 1"/>
    <w:autoRedefine/>
    <w:qFormat/>
    <w:uiPriority w:val="0"/>
    <w:pPr>
      <w:spacing w:after="160" w:line="259" w:lineRule="auto"/>
    </w:pPr>
    <w:rPr>
      <w:rFonts w:ascii="Times New Roman" w:hAnsi="Times New Roman" w:eastAsia="宋体" w:cs="Times New Roman"/>
      <w:lang w:val="en-US" w:eastAsia="zh-CN" w:bidi="ar-SA"/>
    </w:rPr>
  </w:style>
  <w:style w:type="paragraph" w:styleId="33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34">
    <w:name w:val="WPSOffice手动目录 2"/>
    <w:autoRedefine/>
    <w:qFormat/>
    <w:uiPriority w:val="0"/>
    <w:pPr>
      <w:spacing w:after="160" w:line="259" w:lineRule="auto"/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5">
    <w:name w:val="正文首行缩进1"/>
    <w:basedOn w:val="6"/>
    <w:autoRedefine/>
    <w:qFormat/>
    <w:uiPriority w:val="0"/>
    <w:pPr>
      <w:spacing w:after="0" w:line="600" w:lineRule="exact"/>
      <w:ind w:firstLine="420"/>
    </w:pPr>
    <w:rPr>
      <w:rFonts w:ascii="Times New Roman" w:hAnsi="Times New Roman"/>
      <w:bCs/>
      <w:sz w:val="30"/>
    </w:rPr>
  </w:style>
  <w:style w:type="paragraph" w:customStyle="1" w:styleId="36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7">
    <w:name w:val="页眉 字符"/>
    <w:link w:val="12"/>
    <w:autoRedefine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38">
    <w:name w:val="批注框文本 字符"/>
    <w:basedOn w:val="19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9">
    <w:name w:val="脚注文本 字符"/>
    <w:basedOn w:val="19"/>
    <w:link w:val="14"/>
    <w:autoRedefine/>
    <w:qFormat/>
    <w:uiPriority w:val="0"/>
    <w:rPr>
      <w:kern w:val="2"/>
      <w:sz w:val="18"/>
      <w:szCs w:val="18"/>
    </w:rPr>
  </w:style>
  <w:style w:type="character" w:customStyle="1" w:styleId="40">
    <w:name w:val="纯文本 字符"/>
    <w:basedOn w:val="19"/>
    <w:link w:val="8"/>
    <w:autoRedefine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7</Pages>
  <Words>3453</Words>
  <Characters>3771</Characters>
  <Lines>37</Lines>
  <Paragraphs>10</Paragraphs>
  <TotalTime>19</TotalTime>
  <ScaleCrop>false</ScaleCrop>
  <LinksUpToDate>false</LinksUpToDate>
  <CharactersWithSpaces>3792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2022-04-29T02:48:00Z</dcterms:created>
  <dc:creator>tjj</dc:creator>
  <cp:lastModifiedBy>苏鸽</cp:lastModifiedBy>
  <cp:lastPrinted>2024-12-13T02:06:00Z</cp:lastPrinted>
  <dcterms:modified xsi:type="dcterms:W3CDTF">2024-12-18T13:23:13Z</dcterms:modified>
  <dc:title>深圳市统计局关于征求《深圳市开展数据生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5A2E77A43F0A4C88A7D801CCCF223A9A_13</vt:lpwstr>
  </property>
  <property fmtid="{D5CDD505-2E9C-101B-9397-08002B2CF9AE}" pid="4" name="commondata">
    <vt:lpwstr>eyJoZGlkIjoiZDI3NTRiNjcyMjkyZDBmYzNiNzU2Mzg0NWViZTc3MWMifQ==</vt:lpwstr>
  </property>
</Properties>
</file>