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方正小标宋简体" w:hAnsi="方正小标宋简体" w:eastAsia="方正小标宋简体" w:cs="方正小标宋简体"/>
          <w:b w:val="0"/>
          <w:bCs w:val="0"/>
          <w:color w:val="auto"/>
          <w:kern w:val="2"/>
          <w:sz w:val="36"/>
          <w:szCs w:val="36"/>
          <w:highlight w:val="none"/>
          <w:lang w:val="en-US" w:eastAsia="zh-CN" w:bidi="ar-SA"/>
        </w:rPr>
      </w:pPr>
      <w:r>
        <w:rPr>
          <w:rFonts w:hint="eastAsia" w:ascii="方正小标宋简体" w:hAnsi="方正小标宋简体" w:eastAsia="方正小标宋简体" w:cs="方正小标宋简体"/>
          <w:b w:val="0"/>
          <w:bCs w:val="0"/>
          <w:color w:val="auto"/>
          <w:kern w:val="2"/>
          <w:sz w:val="36"/>
          <w:szCs w:val="36"/>
          <w:highlight w:val="none"/>
          <w:lang w:val="en-US" w:eastAsia="zh-CN" w:bidi="ar-SA"/>
        </w:rPr>
        <w:t>工业统计</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问题一：工业是怎样划分的？</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答：工业根据《国民经济行业分类》（GB/T 4754-2017）进行划分，包括B门类“采矿业”、C门类“制造业”、D门类“电力、热力、燃气及水生产和供应业”3个门类，共计41个大类行业。</w:t>
      </w:r>
    </w:p>
    <w:p>
      <w:pPr>
        <w:rPr>
          <w:rFonts w:hint="default" w:ascii="仿宋_GB2312" w:hAnsi="仿宋_GB2312" w:eastAsia="仿宋_GB2312" w:cs="仿宋_GB2312"/>
          <w:sz w:val="32"/>
          <w:szCs w:val="32"/>
          <w:lang w:val="en-US" w:eastAsia="zh-CN"/>
        </w:rPr>
      </w:pP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问题二：统计调查中，规模以上工业法人单位的划分标准是什么？</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答：规模以上工业法人单位是指年主营业务收入2000万元及以上的工业法人单位。</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问题三：规模以上工业和规模以下工业统计调查有什么不同？</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答：规模以上工业采用全面调查方式进行，所有规模以上工业企业均需要报送数据，每月一次（1月免报）；规模以下工业采用抽样调查方式进行，仅被抽中的规模以下工业样本企业需要报送数据，每季度一次。</w:t>
      </w:r>
    </w:p>
    <w:p>
      <w:pPr>
        <w:pStyle w:val="2"/>
        <w:rPr>
          <w:rFonts w:hint="eastAsia"/>
          <w:lang w:val="en-US" w:eastAsia="zh-CN"/>
        </w:rPr>
      </w:pP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问题四：什么是工业总产值？</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答：工业总产值指工业企业在报告期内生产的以货币形式表现的工业最终产品和提供工业劳务活动的总价值量，按现行价格计算，用于直接反映工业企业生产活动情况。</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问题五：工业总产值的填报原则是什么？</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答：工业总产值填报应遵循4条原则：</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工业生产原则</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即凡是企业在报告期内生产的最终产品和提供的劳务，均应包括在内</w:t>
      </w:r>
      <w:r>
        <w:rPr>
          <w:rFonts w:hint="eastAsia" w:ascii="仿宋_GB2312" w:hAnsi="仿宋_GB2312" w:eastAsia="仿宋_GB2312" w:cs="仿宋_GB2312"/>
          <w:sz w:val="32"/>
          <w:szCs w:val="32"/>
          <w:lang w:val="en-US" w:eastAsia="zh-CN"/>
        </w:rPr>
        <w:t>。其中的</w:t>
      </w:r>
      <w:r>
        <w:rPr>
          <w:rFonts w:hint="default" w:ascii="仿宋_GB2312" w:hAnsi="仿宋_GB2312" w:eastAsia="仿宋_GB2312" w:cs="仿宋_GB2312"/>
          <w:sz w:val="32"/>
          <w:szCs w:val="32"/>
          <w:lang w:val="en-US" w:eastAsia="zh-CN"/>
        </w:rPr>
        <w:t>最终产品</w:t>
      </w:r>
      <w:r>
        <w:rPr>
          <w:rFonts w:hint="eastAsia" w:ascii="仿宋_GB2312" w:hAnsi="仿宋_GB2312" w:eastAsia="仿宋_GB2312" w:cs="仿宋_GB2312"/>
          <w:sz w:val="32"/>
          <w:szCs w:val="32"/>
          <w:lang w:val="en-US" w:eastAsia="zh-CN"/>
        </w:rPr>
        <w:t>，不论</w:t>
      </w:r>
      <w:r>
        <w:rPr>
          <w:rFonts w:hint="default" w:ascii="仿宋_GB2312" w:hAnsi="仿宋_GB2312" w:eastAsia="仿宋_GB2312" w:cs="仿宋_GB2312"/>
          <w:sz w:val="32"/>
          <w:szCs w:val="32"/>
          <w:lang w:val="en-US" w:eastAsia="zh-CN"/>
        </w:rPr>
        <w:t>是否在报告期内销售，只要是报告期内生产的</w:t>
      </w:r>
      <w:r>
        <w:rPr>
          <w:rFonts w:hint="eastAsia" w:ascii="仿宋_GB2312" w:hAnsi="仿宋_GB2312" w:eastAsia="仿宋_GB2312" w:cs="仿宋_GB2312"/>
          <w:sz w:val="32"/>
          <w:szCs w:val="32"/>
          <w:lang w:val="en-US" w:eastAsia="zh-CN"/>
        </w:rPr>
        <w:t>，就应包括在内。凡不是</w:t>
      </w:r>
      <w:r>
        <w:rPr>
          <w:rFonts w:hint="default" w:ascii="仿宋_GB2312" w:hAnsi="仿宋_GB2312" w:eastAsia="仿宋_GB2312" w:cs="仿宋_GB2312"/>
          <w:sz w:val="32"/>
          <w:szCs w:val="32"/>
          <w:lang w:val="en-US" w:eastAsia="zh-CN"/>
        </w:rPr>
        <w:t>工业生产的</w:t>
      </w:r>
      <w:r>
        <w:rPr>
          <w:rFonts w:hint="eastAsia" w:ascii="仿宋_GB2312" w:hAnsi="仿宋_GB2312" w:eastAsia="仿宋_GB2312" w:cs="仿宋_GB2312"/>
          <w:sz w:val="32"/>
          <w:szCs w:val="32"/>
          <w:lang w:val="en-US" w:eastAsia="zh-CN"/>
        </w:rPr>
        <w:t>产品</w:t>
      </w:r>
      <w:r>
        <w:rPr>
          <w:rFonts w:hint="default" w:ascii="仿宋_GB2312" w:hAnsi="仿宋_GB2312" w:eastAsia="仿宋_GB2312" w:cs="仿宋_GB2312"/>
          <w:sz w:val="32"/>
          <w:szCs w:val="32"/>
          <w:lang w:val="en-US" w:eastAsia="zh-CN"/>
        </w:rPr>
        <w:t>不得计入（如外购产品销售不应计入产值，只计算收入）。</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最终产品原则</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即</w:t>
      </w:r>
      <w:r>
        <w:rPr>
          <w:rFonts w:hint="eastAsia" w:ascii="仿宋_GB2312" w:hAnsi="仿宋_GB2312" w:eastAsia="仿宋_GB2312" w:cs="仿宋_GB2312"/>
          <w:sz w:val="32"/>
          <w:szCs w:val="32"/>
          <w:lang w:val="en-US" w:eastAsia="zh-CN"/>
        </w:rPr>
        <w:t>企业生产的成品价值必须是本企业生产的，经检验合格不需再进行任何加工的最终产品，</w:t>
      </w:r>
      <w:r>
        <w:rPr>
          <w:rFonts w:hint="default" w:ascii="仿宋_GB2312" w:hAnsi="仿宋_GB2312" w:eastAsia="仿宋_GB2312" w:cs="仿宋_GB2312"/>
          <w:sz w:val="32"/>
          <w:szCs w:val="32"/>
          <w:lang w:val="en-US" w:eastAsia="zh-CN"/>
        </w:rPr>
        <w:t>包括对外销售的半成品</w:t>
      </w:r>
      <w:r>
        <w:rPr>
          <w:rFonts w:hint="eastAsia" w:ascii="仿宋_GB2312" w:hAnsi="仿宋_GB2312" w:eastAsia="仿宋_GB2312" w:cs="仿宋_GB2312"/>
          <w:sz w:val="32"/>
          <w:szCs w:val="32"/>
          <w:lang w:val="en-US" w:eastAsia="zh-CN"/>
        </w:rPr>
        <w:t>。而在本</w:t>
      </w:r>
      <w:r>
        <w:rPr>
          <w:rFonts w:hint="default" w:ascii="仿宋_GB2312" w:hAnsi="仿宋_GB2312" w:eastAsia="仿宋_GB2312" w:cs="仿宋_GB2312"/>
          <w:sz w:val="32"/>
          <w:szCs w:val="32"/>
          <w:lang w:val="en-US" w:eastAsia="zh-CN"/>
        </w:rPr>
        <w:t>企业内各车间转移的半成品和在制品</w:t>
      </w:r>
      <w:r>
        <w:rPr>
          <w:rFonts w:hint="eastAsia" w:ascii="仿宋_GB2312" w:hAnsi="仿宋_GB2312" w:eastAsia="仿宋_GB2312" w:cs="仿宋_GB2312"/>
          <w:sz w:val="32"/>
          <w:szCs w:val="32"/>
          <w:lang w:val="en-US" w:eastAsia="zh-CN"/>
        </w:rPr>
        <w:t>只能</w:t>
      </w:r>
      <w:r>
        <w:rPr>
          <w:rFonts w:hint="default" w:ascii="仿宋_GB2312" w:hAnsi="仿宋_GB2312" w:eastAsia="仿宋_GB2312" w:cs="仿宋_GB2312"/>
          <w:sz w:val="32"/>
          <w:szCs w:val="32"/>
          <w:lang w:val="en-US" w:eastAsia="zh-CN"/>
        </w:rPr>
        <w:t>计算</w:t>
      </w:r>
      <w:r>
        <w:rPr>
          <w:rFonts w:hint="eastAsia" w:ascii="仿宋_GB2312" w:hAnsi="仿宋_GB2312" w:eastAsia="仿宋_GB2312" w:cs="仿宋_GB2312"/>
          <w:sz w:val="32"/>
          <w:szCs w:val="32"/>
          <w:lang w:val="en-US" w:eastAsia="zh-CN"/>
        </w:rPr>
        <w:t>其</w:t>
      </w:r>
      <w:r>
        <w:rPr>
          <w:rFonts w:hint="default" w:ascii="仿宋_GB2312" w:hAnsi="仿宋_GB2312" w:eastAsia="仿宋_GB2312" w:cs="仿宋_GB2312"/>
          <w:sz w:val="32"/>
          <w:szCs w:val="32"/>
          <w:lang w:val="en-US" w:eastAsia="zh-CN"/>
        </w:rPr>
        <w:t>期末期初差额价值。</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“工厂法”原则</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即以法人</w:t>
      </w:r>
      <w:r>
        <w:rPr>
          <w:rFonts w:hint="eastAsia" w:ascii="仿宋_GB2312" w:hAnsi="仿宋_GB2312" w:eastAsia="仿宋_GB2312" w:cs="仿宋_GB2312"/>
          <w:sz w:val="32"/>
          <w:szCs w:val="32"/>
          <w:lang w:val="en-US" w:eastAsia="zh-CN"/>
        </w:rPr>
        <w:t>工业企业</w:t>
      </w:r>
      <w:r>
        <w:rPr>
          <w:rFonts w:hint="default" w:ascii="仿宋_GB2312" w:hAnsi="仿宋_GB2312" w:eastAsia="仿宋_GB2312" w:cs="仿宋_GB2312"/>
          <w:sz w:val="32"/>
          <w:szCs w:val="32"/>
          <w:lang w:val="en-US" w:eastAsia="zh-CN"/>
        </w:rPr>
        <w:t>作为一个整体计算</w:t>
      </w:r>
      <w:r>
        <w:rPr>
          <w:rFonts w:hint="eastAsia" w:ascii="仿宋_GB2312" w:hAnsi="仿宋_GB2312" w:eastAsia="仿宋_GB2312" w:cs="仿宋_GB2312"/>
          <w:sz w:val="32"/>
          <w:szCs w:val="32"/>
          <w:lang w:val="en-US" w:eastAsia="zh-CN"/>
        </w:rPr>
        <w:t>工业总</w:t>
      </w:r>
      <w:r>
        <w:rPr>
          <w:rFonts w:hint="default" w:ascii="仿宋_GB2312" w:hAnsi="仿宋_GB2312" w:eastAsia="仿宋_GB2312" w:cs="仿宋_GB2312"/>
          <w:sz w:val="32"/>
          <w:szCs w:val="32"/>
          <w:lang w:val="en-US" w:eastAsia="zh-CN"/>
        </w:rPr>
        <w:t>产值，</w:t>
      </w:r>
      <w:r>
        <w:rPr>
          <w:rFonts w:hint="eastAsia" w:ascii="仿宋_GB2312" w:hAnsi="仿宋_GB2312" w:eastAsia="仿宋_GB2312" w:cs="仿宋_GB2312"/>
          <w:sz w:val="32"/>
          <w:szCs w:val="32"/>
          <w:lang w:val="en-US" w:eastAsia="zh-CN"/>
        </w:rPr>
        <w:t>是其报告期内生产的最终产品和提供劳务的总价值量</w:t>
      </w:r>
      <w:r>
        <w:rPr>
          <w:rFonts w:hint="default" w:ascii="仿宋_GB2312" w:hAnsi="仿宋_GB2312" w:eastAsia="仿宋_GB2312" w:cs="仿宋_GB2312"/>
          <w:sz w:val="32"/>
          <w:szCs w:val="32"/>
          <w:lang w:val="en-US" w:eastAsia="zh-CN"/>
        </w:rPr>
        <w:t>。</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“不含税”原则</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即</w:t>
      </w:r>
      <w:r>
        <w:rPr>
          <w:rFonts w:hint="eastAsia" w:ascii="仿宋_GB2312" w:hAnsi="仿宋_GB2312" w:eastAsia="仿宋_GB2312" w:cs="仿宋_GB2312"/>
          <w:sz w:val="32"/>
          <w:szCs w:val="32"/>
          <w:lang w:val="en-US" w:eastAsia="zh-CN"/>
        </w:rPr>
        <w:t>计算工业总产值所依据的基础数据应</w:t>
      </w:r>
      <w:r>
        <w:rPr>
          <w:rFonts w:hint="default" w:ascii="仿宋_GB2312" w:hAnsi="仿宋_GB2312" w:eastAsia="仿宋_GB2312" w:cs="仿宋_GB2312"/>
          <w:sz w:val="32"/>
          <w:szCs w:val="32"/>
          <w:lang w:val="en-US" w:eastAsia="zh-CN"/>
        </w:rPr>
        <w:t>按不含</w:t>
      </w:r>
      <w:r>
        <w:rPr>
          <w:rFonts w:hint="eastAsia" w:ascii="仿宋_GB2312" w:hAnsi="仿宋_GB2312" w:eastAsia="仿宋_GB2312" w:cs="仿宋_GB2312"/>
          <w:sz w:val="32"/>
          <w:szCs w:val="32"/>
          <w:lang w:val="en-US" w:eastAsia="zh-CN"/>
        </w:rPr>
        <w:t>应交</w:t>
      </w:r>
      <w:r>
        <w:rPr>
          <w:rFonts w:hint="default" w:ascii="仿宋_GB2312" w:hAnsi="仿宋_GB2312" w:eastAsia="仿宋_GB2312" w:cs="仿宋_GB2312"/>
          <w:sz w:val="32"/>
          <w:szCs w:val="32"/>
          <w:lang w:val="en-US" w:eastAsia="zh-CN"/>
        </w:rPr>
        <w:t>增值税（销项税额）的价格</w:t>
      </w:r>
      <w:r>
        <w:rPr>
          <w:rFonts w:hint="eastAsia" w:ascii="仿宋_GB2312" w:hAnsi="仿宋_GB2312" w:eastAsia="仿宋_GB2312" w:cs="仿宋_GB2312"/>
          <w:sz w:val="32"/>
          <w:szCs w:val="32"/>
          <w:lang w:val="en-US" w:eastAsia="zh-CN"/>
        </w:rPr>
        <w:t>来</w:t>
      </w:r>
      <w:r>
        <w:rPr>
          <w:rFonts w:hint="default" w:ascii="仿宋_GB2312" w:hAnsi="仿宋_GB2312" w:eastAsia="仿宋_GB2312" w:cs="仿宋_GB2312"/>
          <w:sz w:val="32"/>
          <w:szCs w:val="32"/>
          <w:lang w:val="en-US" w:eastAsia="zh-CN"/>
        </w:rPr>
        <w:t>计算。</w:t>
      </w:r>
    </w:p>
    <w:p>
      <w:pPr>
        <w:pStyle w:val="2"/>
        <w:rPr>
          <w:rFonts w:hint="default" w:ascii="仿宋_GB2312" w:hAnsi="仿宋_GB2312" w:eastAsia="仿宋_GB2312" w:cs="仿宋_GB2312"/>
          <w:sz w:val="32"/>
          <w:szCs w:val="32"/>
          <w:lang w:val="en-US" w:eastAsia="zh-CN"/>
        </w:rPr>
      </w:pPr>
    </w:p>
    <w:p>
      <w:pPr>
        <w:pStyle w:val="2"/>
        <w:ind w:left="0" w:leftChars="0" w:firstLine="0" w:firstLineChars="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问题六：工业总产值的构成包括什么？</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答：工业总产值包括3部分：</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生产的成品价值：指企业在报告期内生产，并在报告期内不再进行加工，经检验合格、包装入库的已经销售和准备销售的全部工业成品（包括半成品）价值合计。成品价值包括企业生产的自制设备及提供给本企业在建工程、其他非工业部门和生活福利部门等单位使用的成品价值，但不包括用订货者来料加工的成品（半成品）价值。</w:t>
      </w:r>
    </w:p>
    <w:p>
      <w:pPr>
        <w:pStyle w:val="2"/>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外加工费收入：指企业在报告期内完成的对外承做的工业品加工（包括用订货者来料加工生产）的加工费收入和对外工业品修理作业所收取的加工费收入，以及对内非工业部门提供的加工修理、设备安装等收入。对外加工费收入按不含应交增值税（销项税额）的价格计算。</w:t>
      </w:r>
    </w:p>
    <w:p>
      <w:pPr>
        <w:pStyle w:val="2"/>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3.自制半成品在制品期末期初差额价值：凡是企业会计产品成本核算中计算半成品、在制品成本，则工业总产值中必须包括自制半成品在制品期末期初差额价值。反之则不包括。</w:t>
      </w:r>
    </w:p>
    <w:p>
      <w:pPr>
        <w:pStyle w:val="2"/>
        <w:ind w:left="0" w:leftChars="0" w:firstLine="0" w:firstLineChars="0"/>
        <w:rPr>
          <w:rFonts w:hint="eastAsia" w:ascii="仿宋_GB2312" w:hAnsi="仿宋_GB2312" w:eastAsia="仿宋_GB2312" w:cs="仿宋_GB2312"/>
          <w:b w:val="0"/>
          <w:bCs w:val="0"/>
          <w:sz w:val="32"/>
          <w:szCs w:val="32"/>
          <w:lang w:val="en-US" w:eastAsia="zh-CN"/>
        </w:rPr>
      </w:pPr>
    </w:p>
    <w:p>
      <w:pPr>
        <w:pStyle w:val="2"/>
        <w:ind w:left="0" w:leftChars="0" w:firstLine="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问题七：可以用营业收入代替填报工业总产值吗？</w:t>
      </w:r>
    </w:p>
    <w:p>
      <w:pPr>
        <w:pStyle w:val="2"/>
        <w:ind w:left="0" w:leftChars="0" w:firstLine="0" w:firstLine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答：工业总产值的计算依据是工业产品生产总量，只要是报告期内生产的，不论是已销售的还是尚未销售的合格产品都要计算工业总产值。而营业收入按照会计准则规定的原则进行计算，以销售实现为依据。两者计算依据不同，不能简单用营业收入代替工业总产值进行填报。</w:t>
      </w:r>
    </w:p>
    <w:p>
      <w:pPr>
        <w:pStyle w:val="2"/>
        <w:ind w:left="0" w:leftChars="0" w:firstLine="0" w:firstLineChars="0"/>
        <w:rPr>
          <w:rFonts w:hint="eastAsia" w:ascii="仿宋_GB2312" w:hAnsi="仿宋_GB2312" w:eastAsia="仿宋_GB2312" w:cs="仿宋_GB2312"/>
          <w:b w:val="0"/>
          <w:bCs w:val="0"/>
          <w:sz w:val="32"/>
          <w:szCs w:val="32"/>
          <w:lang w:val="en-US" w:eastAsia="zh-CN"/>
        </w:rPr>
      </w:pPr>
    </w:p>
    <w:p>
      <w:pPr>
        <w:pStyle w:val="2"/>
        <w:ind w:left="0" w:leftChars="0" w:firstLine="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问题八：工业总产值要包含子分公司数据吗？</w:t>
      </w:r>
    </w:p>
    <w:p>
      <w:pPr>
        <w:pStyle w:val="2"/>
        <w:ind w:left="0" w:leftChars="0" w:firstLine="0" w:firstLine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答：工业统计调查以法人单位为主体，工业总产值不应包含作为独立法人单位存在的下属子公司数据，但应包含下属非独立法人的分公司（产业活动单位）数据；下属子公司应作为法人单位单独报送工业总产值等统计数据。对于电力、石油、汽车整车制造等特殊行业的产业活动单位，如已申请视同法人单位单独报送统计数据，则其上级法人单位应相应剔除该部分统计数据。</w:t>
      </w:r>
    </w:p>
    <w:p>
      <w:pPr>
        <w:pStyle w:val="2"/>
        <w:ind w:left="0" w:leftChars="0" w:firstLine="0" w:firstLineChars="0"/>
        <w:rPr>
          <w:rFonts w:hint="eastAsia" w:ascii="仿宋_GB2312" w:hAnsi="仿宋_GB2312" w:eastAsia="仿宋_GB2312" w:cs="仿宋_GB2312"/>
          <w:b w:val="0"/>
          <w:bCs w:val="0"/>
          <w:sz w:val="32"/>
          <w:szCs w:val="32"/>
          <w:lang w:val="en-US" w:eastAsia="zh-CN"/>
        </w:rPr>
      </w:pPr>
    </w:p>
    <w:p>
      <w:pPr>
        <w:pStyle w:val="2"/>
        <w:ind w:left="0" w:leftChars="0" w:firstLine="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问题九：什么是工业出口交货值？</w:t>
      </w:r>
    </w:p>
    <w:p>
      <w:pPr>
        <w:pStyle w:val="2"/>
        <w:ind w:left="0" w:leftChars="0" w:firstLine="0" w:firstLine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答：工业出口交货值指工业企业自营（委托）出口（包括销往香港、澳门、台湾地区）或交给外贸部门出口的产品价值，以及外商来样、来料加工、来件装配和补偿贸易等生产的产品价值。用于反映工业品出口变化趋势和幅度。</w:t>
      </w:r>
    </w:p>
    <w:p>
      <w:pPr>
        <w:pStyle w:val="2"/>
        <w:ind w:left="0" w:leftChars="0" w:firstLine="0" w:firstLineChars="0"/>
        <w:rPr>
          <w:rFonts w:hint="eastAsia" w:ascii="仿宋_GB2312" w:hAnsi="仿宋_GB2312" w:eastAsia="仿宋_GB2312" w:cs="仿宋_GB2312"/>
          <w:b w:val="0"/>
          <w:bCs w:val="0"/>
          <w:sz w:val="32"/>
          <w:szCs w:val="32"/>
          <w:lang w:val="en-US" w:eastAsia="zh-CN"/>
        </w:rPr>
      </w:pPr>
    </w:p>
    <w:p>
      <w:pPr>
        <w:pStyle w:val="2"/>
        <w:ind w:left="0" w:leftChars="0" w:firstLine="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问题十</w:t>
      </w:r>
      <w:bookmarkStart w:id="0" w:name="_GoBack"/>
      <w:bookmarkEnd w:id="0"/>
      <w:r>
        <w:rPr>
          <w:rFonts w:hint="eastAsia" w:ascii="仿宋_GB2312" w:hAnsi="仿宋_GB2312" w:eastAsia="仿宋_GB2312" w:cs="仿宋_GB2312"/>
          <w:b/>
          <w:bCs/>
          <w:sz w:val="32"/>
          <w:szCs w:val="32"/>
          <w:lang w:val="en-US" w:eastAsia="zh-CN"/>
        </w:rPr>
        <w:t>：工业出口交货值和海关出口有什么不同？</w:t>
      </w:r>
    </w:p>
    <w:p>
      <w:pPr>
        <w:pStyle w:val="2"/>
        <w:ind w:left="0" w:leftChars="0" w:firstLine="0" w:firstLine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答：海关发布的货物出口总值是以货币表示的一定时期内出口的商品总金额，与工业出口交货值有所不同，具体包括：</w:t>
      </w:r>
    </w:p>
    <w:p>
      <w:pPr>
        <w:pStyle w:val="2"/>
        <w:ind w:left="0" w:leftChars="0"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统计范围不同。比如工业出口交货值不包括规模以下工业企业生产的用于出口的商品，而海关出口总值包括；工业出口交货值不包括农业部门生产的用于出口的商品，而海关出口总值包括；工业出口交货值既包括交给本地外贸经营部门的，也包括交给外地外贸经营部门的，而海关出口总值只包括本地所有外贸经营单位和工业企业自营出口的产品。</w:t>
      </w:r>
    </w:p>
    <w:p>
      <w:pPr>
        <w:pStyle w:val="2"/>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2.统计时点差异。工业出口交货值统计时点以工业企业实际销售时间为准，海关出口总值统计时点以海关报关为准。工业企业当期出口交货值可能由于流通、运输、报关等因素，并未计入当期海关出口总值中。</w:t>
      </w:r>
    </w:p>
    <w:p>
      <w:pPr>
        <w:pStyle w:val="2"/>
        <w:ind w:left="0" w:leftChars="0"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3.统计价格差异。工业出口交货值按照实际销售数量×实际销售平均单价（企业生产的工业品）或者加工费收入（来料加工产品）计算，而海关出口总值按照货物离岸价格作全值统计。</w:t>
      </w:r>
    </w:p>
    <w:p>
      <w:pPr>
        <w:pStyle w:val="2"/>
        <w:ind w:left="0" w:leftChars="0" w:firstLine="0" w:firstLineChars="0"/>
        <w:rPr>
          <w:rFonts w:hint="eastAsia" w:ascii="仿宋_GB2312" w:hAnsi="仿宋_GB2312" w:eastAsia="仿宋_GB2312" w:cs="仿宋_GB2312"/>
          <w:b w:val="0"/>
          <w:bCs w:val="0"/>
          <w:sz w:val="32"/>
          <w:szCs w:val="32"/>
          <w:lang w:val="en-US" w:eastAsia="zh-CN"/>
        </w:rPr>
      </w:pPr>
    </w:p>
    <w:p>
      <w:pPr>
        <w:pStyle w:val="2"/>
        <w:ind w:left="0" w:leftChars="0" w:firstLine="0" w:firstLineChars="0"/>
        <w:rPr>
          <w:rFonts w:hint="eastAsia" w:ascii="仿宋_GB2312" w:hAnsi="仿宋_GB2312" w:eastAsia="仿宋_GB2312" w:cs="仿宋_GB2312"/>
          <w:b w:val="0"/>
          <w:bCs w:val="0"/>
          <w:sz w:val="32"/>
          <w:szCs w:val="32"/>
          <w:lang w:val="en-US" w:eastAsia="zh-CN"/>
        </w:rPr>
      </w:pPr>
    </w:p>
    <w:p>
      <w:pPr>
        <w:pStyle w:val="2"/>
        <w:ind w:left="0" w:leftChars="0" w:firstLine="0" w:firstLineChars="0"/>
        <w:rPr>
          <w:rFonts w:hint="eastAsia" w:ascii="仿宋_GB2312" w:hAnsi="仿宋_GB2312" w:eastAsia="仿宋_GB2312" w:cs="仿宋_GB2312"/>
          <w:b w:val="0"/>
          <w:bCs w:val="0"/>
          <w:sz w:val="32"/>
          <w:szCs w:val="32"/>
          <w:lang w:val="en-US" w:eastAsia="zh-CN"/>
        </w:rPr>
      </w:pPr>
    </w:p>
    <w:p>
      <w:pPr>
        <w:pStyle w:val="2"/>
        <w:ind w:left="0" w:leftChars="0" w:firstLine="640" w:firstLineChars="200"/>
        <w:rPr>
          <w:rFonts w:hint="default" w:ascii="仿宋_GB2312" w:hAnsi="仿宋_GB2312" w:eastAsia="仿宋_GB2312" w:cs="仿宋_GB2312"/>
          <w:b w:val="0"/>
          <w:bCs w:val="0"/>
          <w:sz w:val="32"/>
          <w:szCs w:val="32"/>
          <w:lang w:val="en-US" w:eastAsia="zh-CN"/>
        </w:rPr>
      </w:pP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91ED2"/>
    <w:rsid w:val="00970C50"/>
    <w:rsid w:val="02460088"/>
    <w:rsid w:val="08376C18"/>
    <w:rsid w:val="09D65E71"/>
    <w:rsid w:val="0B586FA9"/>
    <w:rsid w:val="0C7D3CCE"/>
    <w:rsid w:val="0EB419F5"/>
    <w:rsid w:val="117D6539"/>
    <w:rsid w:val="119A0EBE"/>
    <w:rsid w:val="126704F7"/>
    <w:rsid w:val="13E443BA"/>
    <w:rsid w:val="1413611A"/>
    <w:rsid w:val="14B93EE1"/>
    <w:rsid w:val="14E123EC"/>
    <w:rsid w:val="16BE2FD6"/>
    <w:rsid w:val="18710867"/>
    <w:rsid w:val="19F23B3A"/>
    <w:rsid w:val="1B374AB0"/>
    <w:rsid w:val="1BE7592E"/>
    <w:rsid w:val="1D7D7DDB"/>
    <w:rsid w:val="1EE21634"/>
    <w:rsid w:val="1F777494"/>
    <w:rsid w:val="213E2D39"/>
    <w:rsid w:val="216D11D3"/>
    <w:rsid w:val="22551D27"/>
    <w:rsid w:val="227C3322"/>
    <w:rsid w:val="22854E82"/>
    <w:rsid w:val="23391CCD"/>
    <w:rsid w:val="24B51186"/>
    <w:rsid w:val="250F4F76"/>
    <w:rsid w:val="28C51885"/>
    <w:rsid w:val="28EB20DB"/>
    <w:rsid w:val="28F80656"/>
    <w:rsid w:val="291E660E"/>
    <w:rsid w:val="29752AA6"/>
    <w:rsid w:val="29F952E0"/>
    <w:rsid w:val="2BAB1AC7"/>
    <w:rsid w:val="2BBB26AC"/>
    <w:rsid w:val="2CBE67AD"/>
    <w:rsid w:val="2CDD5CC8"/>
    <w:rsid w:val="32D52A63"/>
    <w:rsid w:val="33E1280E"/>
    <w:rsid w:val="34D70980"/>
    <w:rsid w:val="35F16A7A"/>
    <w:rsid w:val="35FD3E64"/>
    <w:rsid w:val="37160170"/>
    <w:rsid w:val="39902778"/>
    <w:rsid w:val="3C186165"/>
    <w:rsid w:val="3F910EBB"/>
    <w:rsid w:val="40CD5E07"/>
    <w:rsid w:val="424F6C67"/>
    <w:rsid w:val="436723E7"/>
    <w:rsid w:val="447A4E5C"/>
    <w:rsid w:val="47D85A3D"/>
    <w:rsid w:val="48037343"/>
    <w:rsid w:val="48C1038F"/>
    <w:rsid w:val="49E727BE"/>
    <w:rsid w:val="4AD22CDD"/>
    <w:rsid w:val="4B5B5D3B"/>
    <w:rsid w:val="4D317CF9"/>
    <w:rsid w:val="4DCB773B"/>
    <w:rsid w:val="4E592B11"/>
    <w:rsid w:val="52C50455"/>
    <w:rsid w:val="55BC496F"/>
    <w:rsid w:val="56536CBF"/>
    <w:rsid w:val="567F62FC"/>
    <w:rsid w:val="57567CA4"/>
    <w:rsid w:val="58F87718"/>
    <w:rsid w:val="5B0B6353"/>
    <w:rsid w:val="5B4136A9"/>
    <w:rsid w:val="5BBA2708"/>
    <w:rsid w:val="5C062BB6"/>
    <w:rsid w:val="60206BD2"/>
    <w:rsid w:val="61C86B39"/>
    <w:rsid w:val="61DA78AB"/>
    <w:rsid w:val="625640A7"/>
    <w:rsid w:val="62A92F9E"/>
    <w:rsid w:val="65042D85"/>
    <w:rsid w:val="67CD5977"/>
    <w:rsid w:val="67E44C64"/>
    <w:rsid w:val="67EA130D"/>
    <w:rsid w:val="68912AE4"/>
    <w:rsid w:val="68FB26F2"/>
    <w:rsid w:val="6AC3153B"/>
    <w:rsid w:val="6AE95E9B"/>
    <w:rsid w:val="6B82592E"/>
    <w:rsid w:val="6D480201"/>
    <w:rsid w:val="6D9336BF"/>
    <w:rsid w:val="71FB1D1B"/>
    <w:rsid w:val="72080424"/>
    <w:rsid w:val="733224EA"/>
    <w:rsid w:val="73844A2C"/>
    <w:rsid w:val="73A45412"/>
    <w:rsid w:val="74183F56"/>
    <w:rsid w:val="76B27D35"/>
    <w:rsid w:val="77933165"/>
    <w:rsid w:val="79324F1D"/>
    <w:rsid w:val="795E10E9"/>
    <w:rsid w:val="7CFA0DF2"/>
    <w:rsid w:val="7D2F20F8"/>
    <w:rsid w:val="7E8408A1"/>
    <w:rsid w:val="7F89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spacing w:beforeLines="0" w:beforeAutospacing="0" w:afterLines="0" w:afterAutospacing="0" w:line="560" w:lineRule="exact"/>
      <w:ind w:firstLine="880" w:firstLineChars="200"/>
      <w:outlineLvl w:val="2"/>
    </w:pPr>
    <w:rPr>
      <w:rFonts w:ascii="楷体_GB2312" w:hAnsi="楷体_GB2312" w:eastAsia="楷体_GB2312"/>
      <w:sz w:val="30"/>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w:basedOn w:val="1"/>
    <w:next w:val="1"/>
    <w:qFormat/>
    <w:uiPriority w:val="0"/>
    <w:pPr>
      <w:ind w:firstLine="720" w:firstLineChars="200"/>
    </w:pPr>
    <w:rPr>
      <w:rFonts w:ascii="Times New Roman" w:hAnsi="Times New Roman"/>
    </w:rPr>
  </w:style>
  <w:style w:type="paragraph" w:styleId="5">
    <w:name w:val="footnote text"/>
    <w:basedOn w:val="1"/>
    <w:qFormat/>
    <w:uiPriority w:val="0"/>
    <w:pPr>
      <w:snapToGrid w:val="0"/>
      <w:jc w:val="left"/>
    </w:pPr>
    <w:rPr>
      <w:sz w:val="18"/>
      <w:szCs w:val="18"/>
    </w:rPr>
  </w:style>
  <w:style w:type="character" w:styleId="8">
    <w:name w:val="footnote reference"/>
    <w:basedOn w:val="7"/>
    <w:qFormat/>
    <w:uiPriority w:val="0"/>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2024-10-25T09:57:00Z</dcterms:created>
  <dc:creator>曾嘉华</dc:creator>
  <cp:lastModifiedBy>曾嘉华</cp:lastModifiedBy>
  <dcterms:modified xsi:type="dcterms:W3CDTF">2024-10-30T02:27:49Z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