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353B63">
      <w:pPr>
        <w:snapToGrid w:val="0"/>
        <w:spacing w:line="520" w:lineRule="exact"/>
        <w:jc w:val="center"/>
        <w:rPr>
          <w:rFonts w:ascii="宋体" w:hAnsi="宋体" w:cs="宋体"/>
          <w:kern w:val="0"/>
          <w:sz w:val="44"/>
          <w:szCs w:val="44"/>
        </w:rPr>
      </w:pPr>
      <w:bookmarkStart w:id="0" w:name="_GoBack"/>
      <w:r>
        <w:rPr>
          <w:rFonts w:hint="eastAsia" w:ascii="宋体" w:hAnsi="宋体"/>
          <w:color w:val="000000"/>
          <w:sz w:val="44"/>
          <w:szCs w:val="44"/>
        </w:rPr>
        <w:t>深圳市统计局</w:t>
      </w:r>
      <w:r>
        <w:rPr>
          <w:rFonts w:hint="eastAsia" w:ascii="宋体" w:hAnsi="宋体"/>
          <w:sz w:val="44"/>
          <w:szCs w:val="44"/>
        </w:rPr>
        <w:t>行政执法岗位责任制度</w:t>
      </w:r>
    </w:p>
    <w:bookmarkEnd w:id="0"/>
    <w:p w14:paraId="36194EB9">
      <w:pPr>
        <w:snapToGrid w:val="0"/>
        <w:spacing w:line="520" w:lineRule="exact"/>
        <w:ind w:firstLine="627" w:firstLineChars="196"/>
        <w:rPr>
          <w:rFonts w:ascii="仿宋_GB2312" w:hAnsi="宋体" w:eastAsia="仿宋_GB2312" w:cs="宋体"/>
          <w:bCs/>
          <w:kern w:val="0"/>
          <w:sz w:val="32"/>
          <w:szCs w:val="32"/>
        </w:rPr>
      </w:pPr>
    </w:p>
    <w:p w14:paraId="5972C9B7">
      <w:pPr>
        <w:snapToGrid w:val="0"/>
        <w:spacing w:line="480" w:lineRule="exact"/>
        <w:ind w:firstLine="627" w:firstLineChars="196"/>
        <w:jc w:val="left"/>
        <w:rPr>
          <w:rFonts w:ascii="仿宋_GB2312" w:hAnsi="宋体" w:eastAsia="仿宋_GB2312" w:cs="宋体"/>
          <w:bCs/>
          <w:kern w:val="0"/>
          <w:sz w:val="32"/>
          <w:szCs w:val="32"/>
        </w:rPr>
      </w:pPr>
      <w:r>
        <w:rPr>
          <w:rFonts w:ascii="仿宋_GB2312" w:hAnsi="宋体" w:eastAsia="仿宋_GB2312" w:cs="宋体"/>
          <w:bCs/>
          <w:kern w:val="0"/>
          <w:sz w:val="32"/>
          <w:szCs w:val="32"/>
        </w:rPr>
        <w:t>为贯彻落实</w:t>
      </w:r>
      <w:r>
        <w:rPr>
          <w:rFonts w:hint="eastAsia" w:ascii="仿宋_GB2312" w:hAnsi="宋体" w:eastAsia="仿宋_GB2312" w:cs="宋体"/>
          <w:bCs/>
          <w:kern w:val="0"/>
          <w:sz w:val="32"/>
          <w:szCs w:val="32"/>
        </w:rPr>
        <w:t>中共中央国务院《法治政府建设实施纲要（2015-2020年）》“严格确定不同部门及机构、岗位执法人员的执法责任”的决策部署，保证统计法律、法规、规章的有效实施，提高行政执法效能，明确执法人员的岗位责任，制定本制度。</w:t>
      </w:r>
    </w:p>
    <w:p w14:paraId="6F7D357A">
      <w:pPr>
        <w:snapToGrid w:val="0"/>
        <w:spacing w:line="480" w:lineRule="exact"/>
        <w:rPr>
          <w:rFonts w:ascii="黑体" w:hAnsi="黑体" w:eastAsia="黑体" w:cs="黑体"/>
          <w:bCs/>
          <w:kern w:val="0"/>
          <w:sz w:val="32"/>
          <w:szCs w:val="32"/>
        </w:rPr>
      </w:pPr>
      <w:r>
        <w:rPr>
          <w:rFonts w:hint="eastAsia" w:ascii="黑体" w:hAnsi="黑体" w:eastAsia="黑体" w:cs="黑体"/>
          <w:bCs/>
          <w:kern w:val="0"/>
          <w:sz w:val="32"/>
          <w:szCs w:val="32"/>
        </w:rPr>
        <w:t xml:space="preserve">    一、实施目标</w:t>
      </w:r>
    </w:p>
    <w:p w14:paraId="74B6607A">
      <w:pPr>
        <w:snapToGrid w:val="0"/>
        <w:spacing w:line="480" w:lineRule="exact"/>
        <w:ind w:firstLine="640" w:firstLineChars="200"/>
        <w:rPr>
          <w:rFonts w:ascii="仿宋_GB2312" w:hAnsi="宋体" w:eastAsia="仿宋_GB2312" w:cs="宋体"/>
          <w:bCs/>
          <w:kern w:val="0"/>
          <w:sz w:val="32"/>
          <w:szCs w:val="32"/>
        </w:rPr>
      </w:pPr>
      <w:r>
        <w:rPr>
          <w:rFonts w:hint="eastAsia" w:ascii="仿宋_GB2312" w:hAnsi="宋体" w:eastAsia="仿宋_GB2312" w:cs="宋体"/>
          <w:bCs/>
          <w:kern w:val="0"/>
          <w:sz w:val="32"/>
          <w:szCs w:val="32"/>
        </w:rPr>
        <w:t>（一）保证法律、法规和规章在本部门、各工作岗位正确有效实施；</w:t>
      </w:r>
    </w:p>
    <w:p w14:paraId="3BB15280">
      <w:pPr>
        <w:snapToGrid w:val="0"/>
        <w:spacing w:line="480" w:lineRule="exact"/>
        <w:ind w:firstLine="640" w:firstLineChars="200"/>
        <w:rPr>
          <w:rFonts w:ascii="仿宋_GB2312" w:hAnsi="宋体" w:eastAsia="仿宋_GB2312" w:cs="宋体"/>
          <w:bCs/>
          <w:kern w:val="0"/>
          <w:sz w:val="32"/>
          <w:szCs w:val="32"/>
        </w:rPr>
      </w:pPr>
      <w:r>
        <w:rPr>
          <w:rFonts w:hint="eastAsia" w:ascii="仿宋_GB2312" w:hAnsi="宋体" w:eastAsia="仿宋_GB2312" w:cs="宋体"/>
          <w:bCs/>
          <w:kern w:val="0"/>
          <w:sz w:val="32"/>
          <w:szCs w:val="32"/>
        </w:rPr>
        <w:t>（二）依法行政、照章办事，行政执法行为合法、公正、廉洁、高效；</w:t>
      </w:r>
    </w:p>
    <w:p w14:paraId="45E8C84F">
      <w:pPr>
        <w:snapToGrid w:val="0"/>
        <w:spacing w:line="480" w:lineRule="exact"/>
        <w:ind w:firstLine="640" w:firstLineChars="200"/>
        <w:rPr>
          <w:rFonts w:ascii="仿宋_GB2312" w:hAnsi="宋体" w:eastAsia="仿宋_GB2312" w:cs="宋体"/>
          <w:bCs/>
          <w:kern w:val="0"/>
          <w:sz w:val="32"/>
          <w:szCs w:val="32"/>
        </w:rPr>
      </w:pPr>
      <w:r>
        <w:rPr>
          <w:rFonts w:hint="eastAsia" w:ascii="仿宋_GB2312" w:hAnsi="宋体" w:eastAsia="仿宋_GB2312" w:cs="宋体"/>
          <w:bCs/>
          <w:kern w:val="0"/>
          <w:sz w:val="32"/>
          <w:szCs w:val="32"/>
        </w:rPr>
        <w:t>（三）各种违法案件及时得到查处，各种违法行为及时得到纠正，公民、法人和其他组织的合法权益得到保护；</w:t>
      </w:r>
    </w:p>
    <w:p w14:paraId="1102C7F7">
      <w:pPr>
        <w:snapToGrid w:val="0"/>
        <w:spacing w:line="480" w:lineRule="exact"/>
        <w:ind w:firstLine="640" w:firstLineChars="200"/>
        <w:rPr>
          <w:rFonts w:ascii="仿宋_GB2312" w:hAnsi="宋体" w:eastAsia="仿宋_GB2312" w:cs="宋体"/>
          <w:bCs/>
          <w:kern w:val="0"/>
          <w:sz w:val="32"/>
          <w:szCs w:val="32"/>
        </w:rPr>
      </w:pPr>
      <w:r>
        <w:rPr>
          <w:rFonts w:hint="eastAsia" w:ascii="仿宋_GB2312" w:hAnsi="宋体" w:eastAsia="仿宋_GB2312" w:cs="宋体"/>
          <w:bCs/>
          <w:kern w:val="0"/>
          <w:sz w:val="32"/>
          <w:szCs w:val="32"/>
        </w:rPr>
        <w:t>（四）依法接受上级主管部门和公民、法人及其他组织对本部门行政执法的监督。</w:t>
      </w:r>
    </w:p>
    <w:p w14:paraId="5D9E914F">
      <w:pPr>
        <w:snapToGrid w:val="0"/>
        <w:spacing w:line="480" w:lineRule="exact"/>
        <w:ind w:firstLine="627" w:firstLineChars="196"/>
        <w:rPr>
          <w:rFonts w:ascii="仿宋_GB2312" w:hAnsi="宋体" w:eastAsia="仿宋_GB2312" w:cs="宋体"/>
          <w:bCs/>
          <w:kern w:val="0"/>
          <w:sz w:val="32"/>
          <w:szCs w:val="32"/>
        </w:rPr>
      </w:pPr>
      <w:r>
        <w:rPr>
          <w:rFonts w:hint="eastAsia" w:ascii="黑体" w:hAnsi="黑体" w:eastAsia="黑体" w:cs="黑体"/>
          <w:bCs/>
          <w:kern w:val="0"/>
          <w:sz w:val="32"/>
          <w:szCs w:val="32"/>
        </w:rPr>
        <w:t>二、执法职责和责任单位</w:t>
      </w:r>
    </w:p>
    <w:p w14:paraId="1EE5A343">
      <w:pPr>
        <w:snapToGrid w:val="0"/>
        <w:spacing w:line="480" w:lineRule="exact"/>
        <w:ind w:firstLine="643" w:firstLineChars="200"/>
        <w:rPr>
          <w:rFonts w:ascii="仿宋_GB2312" w:hAnsi="宋体" w:eastAsia="仿宋_GB2312" w:cs="宋体"/>
          <w:bCs/>
          <w:kern w:val="0"/>
          <w:sz w:val="32"/>
          <w:szCs w:val="32"/>
        </w:rPr>
      </w:pPr>
      <w:r>
        <w:rPr>
          <w:rFonts w:hint="eastAsia" w:ascii="仿宋_GB2312" w:hAnsi="宋体" w:eastAsia="仿宋_GB2312" w:cs="宋体"/>
          <w:b/>
          <w:bCs/>
          <w:kern w:val="0"/>
          <w:sz w:val="32"/>
          <w:szCs w:val="32"/>
        </w:rPr>
        <w:t>执法主体：</w:t>
      </w:r>
      <w:r>
        <w:rPr>
          <w:rFonts w:hint="eastAsia" w:ascii="仿宋_GB2312" w:hAnsi="宋体" w:eastAsia="仿宋_GB2312" w:cs="宋体"/>
          <w:bCs/>
          <w:kern w:val="0"/>
          <w:sz w:val="32"/>
          <w:szCs w:val="32"/>
        </w:rPr>
        <w:t>深圳市统计局</w:t>
      </w:r>
    </w:p>
    <w:p w14:paraId="49BFA642">
      <w:pPr>
        <w:snapToGrid w:val="0"/>
        <w:spacing w:line="480" w:lineRule="exact"/>
        <w:ind w:firstLine="643" w:firstLineChars="200"/>
        <w:rPr>
          <w:rFonts w:ascii="仿宋_GB2312" w:hAnsi="宋体" w:eastAsia="仿宋_GB2312" w:cs="宋体"/>
          <w:bCs/>
          <w:kern w:val="0"/>
          <w:sz w:val="32"/>
          <w:szCs w:val="32"/>
        </w:rPr>
      </w:pPr>
      <w:r>
        <w:rPr>
          <w:rFonts w:hint="eastAsia" w:ascii="仿宋_GB2312" w:hAnsi="宋体" w:eastAsia="仿宋_GB2312" w:cs="宋体"/>
          <w:b/>
          <w:bCs/>
          <w:kern w:val="0"/>
          <w:sz w:val="32"/>
          <w:szCs w:val="32"/>
        </w:rPr>
        <w:t>执法职责：</w:t>
      </w:r>
      <w:r>
        <w:rPr>
          <w:rFonts w:ascii="仿宋_GB2312" w:hAnsi="宋体" w:eastAsia="仿宋_GB2312" w:cs="宋体"/>
          <w:bCs/>
          <w:kern w:val="0"/>
          <w:sz w:val="32"/>
          <w:szCs w:val="32"/>
        </w:rPr>
        <w:t>依法对全市国民经济和社会发展情况进行统计调查、统计分析，提供统计资料和统计咨询意见，实行统计监督；对全市统计对象执行统计法律、法规、规章的情况进行检查</w:t>
      </w:r>
      <w:r>
        <w:rPr>
          <w:rFonts w:hint="eastAsia" w:ascii="仿宋_GB2312" w:hAnsi="宋体" w:eastAsia="仿宋_GB2312" w:cs="宋体"/>
          <w:bCs/>
          <w:kern w:val="0"/>
          <w:sz w:val="32"/>
          <w:szCs w:val="32"/>
        </w:rPr>
        <w:t>；</w:t>
      </w:r>
      <w:r>
        <w:rPr>
          <w:rFonts w:ascii="仿宋_GB2312" w:hAnsi="宋体" w:eastAsia="仿宋_GB2312" w:cs="宋体"/>
          <w:bCs/>
          <w:kern w:val="0"/>
          <w:sz w:val="32"/>
          <w:szCs w:val="32"/>
        </w:rPr>
        <w:t>依法对国家机关、社会团体、企业事业组织和个体工商户等统计调查对象虚报或瞒报统计资料、伪造、篡改统计资料、拒报或者屡次迟报统计资料的行为进行查处；对利用统计调查损害社会公共利益或进行欺诈活动的行为进行查处；依法对抗拒、阻碍依法进行的统计调查和统计执法监督检查或者包庇、袒护统计违法行为的直接责任人和单位责任人进行查处。</w:t>
      </w:r>
    </w:p>
    <w:p w14:paraId="309B83C2">
      <w:pPr>
        <w:snapToGrid w:val="0"/>
        <w:spacing w:line="480" w:lineRule="exact"/>
        <w:ind w:firstLine="630" w:firstLineChars="196"/>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执法依据：</w:t>
      </w:r>
    </w:p>
    <w:p w14:paraId="32914DFD">
      <w:pPr>
        <w:numPr>
          <w:ilvl w:val="0"/>
          <w:numId w:val="1"/>
        </w:numPr>
        <w:snapToGrid w:val="0"/>
        <w:spacing w:line="480" w:lineRule="exact"/>
        <w:ind w:firstLine="627" w:firstLineChars="196"/>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中华人民共和国统计法</w:t>
      </w:r>
    </w:p>
    <w:p w14:paraId="36EEA3F4">
      <w:pPr>
        <w:snapToGrid w:val="0"/>
        <w:spacing w:line="480" w:lineRule="exact"/>
        <w:ind w:firstLine="627" w:firstLineChars="196"/>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2.全国经济普查条例</w:t>
      </w:r>
    </w:p>
    <w:p w14:paraId="359A6372">
      <w:pPr>
        <w:snapToGrid w:val="0"/>
        <w:spacing w:line="480" w:lineRule="exact"/>
        <w:ind w:firstLine="627" w:firstLineChars="196"/>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3.全国人口普查条例</w:t>
      </w:r>
      <w:r>
        <w:rPr>
          <w:rFonts w:hint="eastAsia" w:ascii="仿宋" w:hAnsi="仿宋" w:eastAsia="仿宋" w:cs="宋体"/>
          <w:color w:val="040404"/>
          <w:kern w:val="0"/>
          <w:sz w:val="32"/>
          <w:szCs w:val="32"/>
        </w:rPr>
        <w:t>统计</w:t>
      </w:r>
    </w:p>
    <w:p w14:paraId="578F12D0">
      <w:pPr>
        <w:snapToGrid w:val="0"/>
        <w:spacing w:line="480" w:lineRule="exact"/>
        <w:ind w:firstLine="627" w:firstLineChars="196"/>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4.全国农业普查条例</w:t>
      </w:r>
    </w:p>
    <w:p w14:paraId="1E0A4B71">
      <w:pPr>
        <w:snapToGrid w:val="0"/>
        <w:spacing w:line="480" w:lineRule="exact"/>
        <w:ind w:firstLine="627" w:firstLineChars="196"/>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5.</w:t>
      </w:r>
      <w:r>
        <w:rPr>
          <w:rFonts w:ascii="仿宋_GB2312" w:hAnsi="仿宋_GB2312" w:eastAsia="仿宋_GB2312" w:cs="仿宋_GB2312"/>
          <w:bCs/>
          <w:kern w:val="0"/>
          <w:sz w:val="32"/>
          <w:szCs w:val="32"/>
        </w:rPr>
        <w:t>中华人民共和国统计法实施</w:t>
      </w:r>
      <w:r>
        <w:rPr>
          <w:rFonts w:hint="eastAsia" w:ascii="仿宋_GB2312" w:hAnsi="仿宋_GB2312" w:eastAsia="仿宋_GB2312" w:cs="仿宋_GB2312"/>
          <w:bCs/>
          <w:kern w:val="0"/>
          <w:sz w:val="32"/>
          <w:szCs w:val="32"/>
        </w:rPr>
        <w:t>条例</w:t>
      </w:r>
    </w:p>
    <w:p w14:paraId="3BA3F78B">
      <w:pPr>
        <w:snapToGrid w:val="0"/>
        <w:spacing w:line="480" w:lineRule="exact"/>
        <w:ind w:firstLine="627" w:firstLineChars="196"/>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6.</w:t>
      </w:r>
      <w:r>
        <w:rPr>
          <w:rFonts w:hint="eastAsia" w:ascii="仿宋_GB2312" w:hAnsi="仿宋_GB2312" w:eastAsia="仿宋_GB2312" w:cs="仿宋_GB2312"/>
          <w:bCs/>
          <w:kern w:val="0"/>
          <w:sz w:val="32"/>
          <w:szCs w:val="32"/>
          <w:lang w:val="en-US" w:eastAsia="zh-CN"/>
        </w:rPr>
        <w:t>统计执法监督检查办法</w:t>
      </w:r>
      <w:r>
        <w:rPr>
          <w:rFonts w:ascii="仿宋_GB2312" w:hAnsi="仿宋_GB2312" w:eastAsia="仿宋_GB2312" w:cs="仿宋_GB2312"/>
          <w:bCs/>
          <w:kern w:val="0"/>
          <w:sz w:val="32"/>
          <w:szCs w:val="32"/>
        </w:rPr>
        <w:t xml:space="preserve"> </w:t>
      </w:r>
      <w:r>
        <w:rPr>
          <w:rFonts w:hint="eastAsia" w:ascii="仿宋_GB2312" w:hAnsi="仿宋_GB2312" w:eastAsia="仿宋_GB2312" w:cs="仿宋_GB2312"/>
          <w:bCs/>
          <w:kern w:val="0"/>
          <w:sz w:val="32"/>
          <w:szCs w:val="32"/>
        </w:rPr>
        <w:t xml:space="preserve"> </w:t>
      </w:r>
    </w:p>
    <w:p w14:paraId="3BAB26BA">
      <w:pPr>
        <w:snapToGrid w:val="0"/>
        <w:spacing w:line="480" w:lineRule="exact"/>
        <w:ind w:firstLine="627" w:firstLineChars="196"/>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7.广东省统计条例</w:t>
      </w:r>
    </w:p>
    <w:p w14:paraId="2A464216">
      <w:pPr>
        <w:snapToGrid w:val="0"/>
        <w:spacing w:line="480" w:lineRule="exact"/>
        <w:ind w:firstLine="627" w:firstLineChars="196"/>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8.深圳经济特区统计条例</w:t>
      </w:r>
    </w:p>
    <w:p w14:paraId="2B8C7E28">
      <w:pPr>
        <w:snapToGrid w:val="0"/>
        <w:spacing w:line="480" w:lineRule="exact"/>
        <w:ind w:firstLine="630" w:firstLineChars="196"/>
        <w:rPr>
          <w:rFonts w:hint="eastAsia" w:ascii="仿宋_GB2312" w:hAnsi="仿宋_GB2312" w:eastAsia="仿宋_GB2312" w:cs="仿宋_GB2312"/>
          <w:bCs/>
          <w:kern w:val="0"/>
          <w:sz w:val="32"/>
          <w:szCs w:val="32"/>
          <w:lang w:eastAsia="zh-CN"/>
        </w:rPr>
      </w:pPr>
      <w:r>
        <w:rPr>
          <w:rFonts w:hint="eastAsia" w:ascii="仿宋_GB2312" w:hAnsi="仿宋_GB2312" w:eastAsia="仿宋_GB2312" w:cs="仿宋_GB2312"/>
          <w:b/>
          <w:bCs/>
          <w:kern w:val="0"/>
          <w:sz w:val="32"/>
          <w:szCs w:val="32"/>
        </w:rPr>
        <w:t>责任单位：</w:t>
      </w:r>
      <w:r>
        <w:rPr>
          <w:rFonts w:hint="eastAsia" w:ascii="仿宋_GB2312" w:hAnsi="仿宋_GB2312" w:eastAsia="仿宋_GB2312" w:cs="仿宋_GB2312"/>
          <w:bCs/>
          <w:kern w:val="0"/>
          <w:sz w:val="32"/>
          <w:szCs w:val="32"/>
        </w:rPr>
        <w:t>执法稽查</w:t>
      </w:r>
      <w:r>
        <w:rPr>
          <w:rFonts w:hint="eastAsia" w:ascii="仿宋_GB2312" w:hAnsi="仿宋_GB2312" w:eastAsia="仿宋_GB2312" w:cs="仿宋_GB2312"/>
          <w:bCs/>
          <w:kern w:val="0"/>
          <w:sz w:val="32"/>
          <w:szCs w:val="32"/>
          <w:lang w:eastAsia="zh-CN"/>
        </w:rPr>
        <w:t>处</w:t>
      </w:r>
    </w:p>
    <w:p w14:paraId="735860BC">
      <w:pPr>
        <w:snapToGrid w:val="0"/>
        <w:spacing w:line="480" w:lineRule="exact"/>
        <w:ind w:firstLine="627" w:firstLineChars="196"/>
        <w:rPr>
          <w:rFonts w:ascii="仿宋_GB2312" w:hAnsi="宋体" w:eastAsia="仿宋_GB2312" w:cs="宋体"/>
          <w:bCs/>
          <w:kern w:val="0"/>
          <w:sz w:val="32"/>
          <w:szCs w:val="32"/>
        </w:rPr>
      </w:pPr>
      <w:r>
        <w:rPr>
          <w:rFonts w:hint="eastAsia" w:ascii="黑体" w:hAnsi="黑体" w:eastAsia="黑体" w:cs="黑体"/>
          <w:bCs/>
          <w:kern w:val="0"/>
          <w:sz w:val="32"/>
          <w:szCs w:val="32"/>
        </w:rPr>
        <w:t>三、各级主体责任</w:t>
      </w:r>
    </w:p>
    <w:p w14:paraId="2A3C8CB8">
      <w:pPr>
        <w:snapToGrid w:val="0"/>
        <w:spacing w:line="480" w:lineRule="exact"/>
        <w:ind w:firstLine="627" w:firstLineChars="196"/>
        <w:rPr>
          <w:rFonts w:ascii="楷体_GB2312" w:hAnsi="宋体" w:eastAsia="楷体_GB2312" w:cs="宋体"/>
          <w:bCs/>
          <w:kern w:val="0"/>
          <w:sz w:val="32"/>
          <w:szCs w:val="32"/>
        </w:rPr>
      </w:pPr>
      <w:r>
        <w:rPr>
          <w:rFonts w:hint="eastAsia" w:ascii="楷体_GB2312" w:hAnsi="楷体" w:eastAsia="楷体_GB2312" w:cs="楷体"/>
          <w:bCs/>
          <w:kern w:val="0"/>
          <w:sz w:val="32"/>
          <w:szCs w:val="32"/>
        </w:rPr>
        <w:t>（一）局长</w:t>
      </w:r>
    </w:p>
    <w:p w14:paraId="109D4334">
      <w:pPr>
        <w:snapToGrid w:val="0"/>
        <w:spacing w:line="480" w:lineRule="exact"/>
        <w:ind w:firstLine="627" w:firstLineChars="196"/>
        <w:rPr>
          <w:rFonts w:ascii="仿宋_GB2312" w:hAnsi="宋体" w:eastAsia="仿宋_GB2312" w:cs="宋体"/>
          <w:bCs/>
          <w:kern w:val="0"/>
          <w:sz w:val="32"/>
          <w:szCs w:val="32"/>
        </w:rPr>
      </w:pPr>
      <w:r>
        <w:rPr>
          <w:rFonts w:hint="eastAsia" w:ascii="仿宋_GB2312" w:hAnsi="宋体" w:eastAsia="仿宋_GB2312" w:cs="宋体"/>
          <w:bCs/>
          <w:kern w:val="0"/>
          <w:sz w:val="32"/>
          <w:szCs w:val="32"/>
        </w:rPr>
        <w:t>为本单位依法行政的第一责任人，主持本单位的全面工作，就行政执法主要工作有：</w:t>
      </w:r>
    </w:p>
    <w:p w14:paraId="283DF29F">
      <w:pPr>
        <w:snapToGrid w:val="0"/>
        <w:spacing w:line="480" w:lineRule="exact"/>
        <w:rPr>
          <w:rFonts w:ascii="仿宋_GB2312" w:hAnsi="宋体" w:eastAsia="仿宋_GB2312" w:cs="宋体"/>
          <w:bCs/>
          <w:kern w:val="0"/>
          <w:sz w:val="32"/>
          <w:szCs w:val="32"/>
        </w:rPr>
      </w:pPr>
      <w:r>
        <w:rPr>
          <w:rFonts w:hint="eastAsia" w:ascii="仿宋_GB2312" w:hAnsi="宋体" w:eastAsia="仿宋_GB2312" w:cs="宋体"/>
          <w:bCs/>
          <w:kern w:val="0"/>
          <w:sz w:val="32"/>
          <w:szCs w:val="32"/>
        </w:rPr>
        <w:t xml:space="preserve">    1.贯彻落实国家、省市有关法律、法规、规章和政策规定；</w:t>
      </w:r>
    </w:p>
    <w:p w14:paraId="26892EAC">
      <w:pPr>
        <w:snapToGrid w:val="0"/>
        <w:spacing w:line="480" w:lineRule="exact"/>
        <w:ind w:firstLine="627" w:firstLineChars="196"/>
        <w:rPr>
          <w:rFonts w:ascii="仿宋_GB2312" w:hAnsi="宋体" w:eastAsia="仿宋_GB2312" w:cs="宋体"/>
          <w:kern w:val="0"/>
          <w:sz w:val="32"/>
          <w:szCs w:val="32"/>
        </w:rPr>
      </w:pPr>
      <w:r>
        <w:rPr>
          <w:rFonts w:hint="eastAsia" w:ascii="仿宋_GB2312" w:hAnsi="宋体" w:eastAsia="仿宋_GB2312" w:cs="宋体"/>
          <w:bCs/>
          <w:kern w:val="0"/>
          <w:sz w:val="32"/>
          <w:szCs w:val="32"/>
        </w:rPr>
        <w:t>2.</w:t>
      </w:r>
      <w:r>
        <w:rPr>
          <w:rFonts w:hint="eastAsia" w:ascii="仿宋_GB2312" w:hAnsi="宋体" w:eastAsia="仿宋_GB2312" w:cs="宋体"/>
          <w:kern w:val="0"/>
          <w:sz w:val="32"/>
          <w:szCs w:val="32"/>
        </w:rPr>
        <w:t>对重大统计行政执法事项的讨论、审定、决策，协调、研究解决统计行政执法中遇到的重大问题；</w:t>
      </w:r>
    </w:p>
    <w:p w14:paraId="49F46081">
      <w:pPr>
        <w:snapToGrid w:val="0"/>
        <w:spacing w:line="480" w:lineRule="exact"/>
        <w:ind w:firstLine="627" w:firstLineChars="196"/>
        <w:rPr>
          <w:rFonts w:ascii="仿宋_GB2312" w:hAnsi="宋体" w:eastAsia="仿宋_GB2312" w:cs="宋体"/>
          <w:kern w:val="0"/>
          <w:sz w:val="32"/>
          <w:szCs w:val="32"/>
        </w:rPr>
      </w:pPr>
      <w:r>
        <w:rPr>
          <w:rFonts w:hint="eastAsia" w:ascii="仿宋_GB2312" w:hAnsi="宋体" w:eastAsia="仿宋_GB2312" w:cs="宋体"/>
          <w:kern w:val="0"/>
          <w:sz w:val="32"/>
          <w:szCs w:val="32"/>
        </w:rPr>
        <w:t>3.对统计执法活动进行指导，及时听取查处重大案件及执法过程中的重大问题的汇报。</w:t>
      </w:r>
    </w:p>
    <w:p w14:paraId="794EBB86">
      <w:pPr>
        <w:snapToGrid w:val="0"/>
        <w:spacing w:line="480" w:lineRule="exact"/>
        <w:ind w:firstLine="627" w:firstLineChars="196"/>
        <w:rPr>
          <w:rFonts w:ascii="楷体_GB2312" w:hAnsi="楷体" w:eastAsia="楷体_GB2312" w:cs="楷体"/>
          <w:bCs/>
          <w:kern w:val="0"/>
          <w:sz w:val="32"/>
          <w:szCs w:val="32"/>
        </w:rPr>
      </w:pPr>
      <w:r>
        <w:rPr>
          <w:rFonts w:hint="eastAsia" w:ascii="楷体_GB2312" w:hAnsi="楷体" w:eastAsia="楷体_GB2312" w:cs="楷体"/>
          <w:bCs/>
          <w:kern w:val="0"/>
          <w:sz w:val="32"/>
          <w:szCs w:val="32"/>
        </w:rPr>
        <w:t>（二）分管领导</w:t>
      </w:r>
    </w:p>
    <w:p w14:paraId="2DAFB65B">
      <w:pPr>
        <w:snapToGrid w:val="0"/>
        <w:spacing w:line="480" w:lineRule="exact"/>
        <w:ind w:firstLine="627" w:firstLineChars="196"/>
        <w:rPr>
          <w:rFonts w:ascii="仿宋_GB2312" w:hAnsi="宋体" w:eastAsia="仿宋_GB2312" w:cs="宋体"/>
          <w:bCs/>
          <w:kern w:val="0"/>
          <w:sz w:val="32"/>
          <w:szCs w:val="32"/>
        </w:rPr>
      </w:pPr>
      <w:r>
        <w:rPr>
          <w:rFonts w:hint="eastAsia" w:ascii="仿宋_GB2312" w:hAnsi="宋体" w:eastAsia="仿宋_GB2312" w:cs="宋体"/>
          <w:bCs/>
          <w:kern w:val="0"/>
          <w:sz w:val="32"/>
          <w:szCs w:val="32"/>
        </w:rPr>
        <w:t>1.</w:t>
      </w:r>
      <w:r>
        <w:rPr>
          <w:rFonts w:hint="eastAsia" w:ascii="仿宋_GB2312" w:eastAsia="仿宋_GB2312"/>
          <w:sz w:val="32"/>
          <w:szCs w:val="32"/>
        </w:rPr>
        <w:t xml:space="preserve"> 负责分管本局行政执法工作</w:t>
      </w:r>
      <w:r>
        <w:rPr>
          <w:rFonts w:hint="eastAsia" w:ascii="仿宋_GB2312" w:hAnsi="宋体" w:eastAsia="仿宋_GB2312" w:cs="宋体"/>
          <w:bCs/>
          <w:kern w:val="0"/>
          <w:sz w:val="32"/>
          <w:szCs w:val="32"/>
        </w:rPr>
        <w:t>；</w:t>
      </w:r>
    </w:p>
    <w:p w14:paraId="5B681808">
      <w:pPr>
        <w:snapToGrid w:val="0"/>
        <w:spacing w:line="480" w:lineRule="exact"/>
        <w:ind w:firstLine="627" w:firstLineChars="196"/>
        <w:rPr>
          <w:rFonts w:ascii="仿宋_GB2312" w:eastAsia="仿宋_GB2312"/>
          <w:sz w:val="32"/>
          <w:szCs w:val="32"/>
        </w:rPr>
      </w:pPr>
      <w:r>
        <w:rPr>
          <w:rFonts w:hint="eastAsia" w:ascii="仿宋_GB2312" w:hAnsi="宋体" w:eastAsia="仿宋_GB2312" w:cs="宋体"/>
          <w:bCs/>
          <w:kern w:val="0"/>
          <w:sz w:val="32"/>
          <w:szCs w:val="32"/>
        </w:rPr>
        <w:t>2.</w:t>
      </w:r>
      <w:r>
        <w:rPr>
          <w:rFonts w:hint="eastAsia" w:ascii="仿宋_GB2312" w:eastAsia="仿宋_GB2312"/>
          <w:sz w:val="32"/>
          <w:szCs w:val="32"/>
        </w:rPr>
        <w:t xml:space="preserve"> 负责组织统计</w:t>
      </w:r>
      <w:r>
        <w:rPr>
          <w:rFonts w:hint="eastAsia" w:ascii="仿宋_GB2312" w:hAnsi="宋体" w:eastAsia="仿宋_GB2312" w:cs="宋体"/>
          <w:kern w:val="0"/>
          <w:sz w:val="32"/>
          <w:szCs w:val="32"/>
        </w:rPr>
        <w:t>执法检查和专项整治行动，对市统计局查处的统计违法案件的立案、结案的审查和批准，主持统计违法大案要案、统计行政复议案件的审理和复议会议</w:t>
      </w:r>
      <w:r>
        <w:rPr>
          <w:rFonts w:hint="eastAsia" w:ascii="仿宋_GB2312" w:eastAsia="仿宋_GB2312"/>
          <w:sz w:val="32"/>
          <w:szCs w:val="32"/>
        </w:rPr>
        <w:t>；</w:t>
      </w:r>
    </w:p>
    <w:p w14:paraId="73EE0D86">
      <w:pPr>
        <w:snapToGrid w:val="0"/>
        <w:spacing w:line="480" w:lineRule="exact"/>
        <w:ind w:firstLine="627" w:firstLineChars="196"/>
        <w:rPr>
          <w:rFonts w:ascii="仿宋_GB2312" w:hAnsi="宋体" w:eastAsia="仿宋_GB2312" w:cs="宋体"/>
          <w:kern w:val="0"/>
          <w:sz w:val="32"/>
          <w:szCs w:val="32"/>
        </w:rPr>
      </w:pPr>
      <w:r>
        <w:rPr>
          <w:rFonts w:hint="eastAsia" w:ascii="仿宋_GB2312" w:eastAsia="仿宋_GB2312"/>
          <w:sz w:val="32"/>
          <w:szCs w:val="32"/>
        </w:rPr>
        <w:t>3.</w:t>
      </w:r>
      <w:r>
        <w:rPr>
          <w:rFonts w:hint="eastAsia" w:ascii="仿宋_GB2312" w:hAnsi="宋体" w:eastAsia="仿宋_GB2312" w:cs="宋体"/>
          <w:kern w:val="0"/>
          <w:sz w:val="32"/>
          <w:szCs w:val="32"/>
        </w:rPr>
        <w:t>负责督促、检查统计行政执法工作，对于需要有关部门联合处理的重大统计违法案件，负责进行协调工作。</w:t>
      </w:r>
    </w:p>
    <w:p w14:paraId="31A149CB">
      <w:pPr>
        <w:snapToGrid w:val="0"/>
        <w:spacing w:line="480" w:lineRule="exact"/>
        <w:ind w:firstLine="627" w:firstLineChars="196"/>
        <w:rPr>
          <w:rFonts w:ascii="楷体_GB2312" w:hAnsi="楷体" w:eastAsia="楷体_GB2312" w:cs="楷体"/>
          <w:bCs/>
          <w:kern w:val="0"/>
          <w:sz w:val="32"/>
          <w:szCs w:val="32"/>
        </w:rPr>
      </w:pPr>
      <w:r>
        <w:rPr>
          <w:rFonts w:hint="eastAsia" w:ascii="楷体_GB2312" w:hAnsi="楷体" w:eastAsia="楷体_GB2312" w:cs="楷体"/>
          <w:bCs/>
          <w:kern w:val="0"/>
          <w:sz w:val="32"/>
          <w:szCs w:val="32"/>
        </w:rPr>
        <w:t>（三）</w:t>
      </w:r>
      <w:r>
        <w:rPr>
          <w:rFonts w:hint="default" w:ascii="楷体_GB2312" w:hAnsi="楷体" w:eastAsia="楷体_GB2312" w:cs="楷体"/>
          <w:bCs/>
          <w:kern w:val="0"/>
          <w:sz w:val="32"/>
          <w:szCs w:val="32"/>
        </w:rPr>
        <w:t>政策法规处（</w:t>
      </w:r>
      <w:r>
        <w:rPr>
          <w:rFonts w:hint="eastAsia" w:ascii="楷体_GB2312" w:hAnsi="楷体" w:eastAsia="楷体_GB2312" w:cs="楷体"/>
          <w:bCs/>
          <w:kern w:val="0"/>
          <w:sz w:val="32"/>
          <w:szCs w:val="32"/>
        </w:rPr>
        <w:t>执法稽查</w:t>
      </w:r>
      <w:r>
        <w:rPr>
          <w:rFonts w:hint="default" w:ascii="楷体_GB2312" w:hAnsi="楷体" w:eastAsia="楷体_GB2312" w:cs="楷体"/>
          <w:bCs/>
          <w:kern w:val="0"/>
          <w:sz w:val="32"/>
          <w:szCs w:val="32"/>
        </w:rPr>
        <w:t>处）</w:t>
      </w:r>
      <w:r>
        <w:rPr>
          <w:rFonts w:hint="eastAsia" w:ascii="楷体_GB2312" w:hAnsi="楷体" w:eastAsia="楷体_GB2312" w:cs="楷体"/>
          <w:bCs/>
          <w:kern w:val="0"/>
          <w:sz w:val="32"/>
          <w:szCs w:val="32"/>
        </w:rPr>
        <w:t>负责人</w:t>
      </w:r>
    </w:p>
    <w:p w14:paraId="6A6631F0">
      <w:pPr>
        <w:snapToGrid w:val="0"/>
        <w:spacing w:line="480" w:lineRule="exact"/>
        <w:ind w:firstLine="627" w:firstLineChars="196"/>
        <w:rPr>
          <w:rFonts w:ascii="仿宋_GB2312" w:hAnsi="宋体" w:eastAsia="仿宋_GB2312" w:cs="宋体"/>
          <w:bCs/>
          <w:kern w:val="0"/>
          <w:sz w:val="32"/>
          <w:szCs w:val="32"/>
        </w:rPr>
      </w:pPr>
      <w:r>
        <w:rPr>
          <w:rFonts w:hint="eastAsia" w:ascii="仿宋_GB2312" w:eastAsia="仿宋_GB2312"/>
          <w:sz w:val="32"/>
          <w:szCs w:val="32"/>
        </w:rPr>
        <w:t>1．负责统计执法稽查全面工作，</w:t>
      </w:r>
      <w:r>
        <w:rPr>
          <w:rFonts w:hint="eastAsia" w:ascii="仿宋_GB2312" w:hAnsi="宋体" w:eastAsia="仿宋_GB2312" w:cs="宋体"/>
          <w:bCs/>
          <w:kern w:val="0"/>
          <w:sz w:val="32"/>
          <w:szCs w:val="32"/>
        </w:rPr>
        <w:t>协助局长、分管领导做好各项行政执法工作；</w:t>
      </w:r>
    </w:p>
    <w:p w14:paraId="055D9268">
      <w:pPr>
        <w:spacing w:line="480" w:lineRule="exact"/>
        <w:ind w:firstLine="640" w:firstLineChars="200"/>
        <w:rPr>
          <w:rFonts w:ascii="仿宋_GB2312" w:eastAsia="仿宋_GB2312"/>
          <w:sz w:val="32"/>
          <w:szCs w:val="32"/>
        </w:rPr>
      </w:pPr>
      <w:r>
        <w:rPr>
          <w:rFonts w:hint="eastAsia" w:ascii="仿宋_GB2312" w:eastAsia="仿宋_GB2312"/>
          <w:sz w:val="32"/>
          <w:szCs w:val="32"/>
        </w:rPr>
        <w:t>2.确定市统计执法稽查年度工作计划和阶段性任务安排，并制定统计执法稽查配套的具体办法；</w:t>
      </w:r>
    </w:p>
    <w:p w14:paraId="5BCC15FB">
      <w:pPr>
        <w:spacing w:line="480" w:lineRule="exact"/>
        <w:ind w:firstLine="640" w:firstLineChars="200"/>
        <w:rPr>
          <w:rFonts w:ascii="仿宋_GB2312" w:eastAsia="仿宋_GB2312"/>
          <w:sz w:val="32"/>
          <w:szCs w:val="32"/>
        </w:rPr>
      </w:pPr>
      <w:r>
        <w:rPr>
          <w:rFonts w:hint="eastAsia" w:ascii="仿宋_GB2312" w:eastAsia="仿宋_GB2312"/>
          <w:sz w:val="32"/>
          <w:szCs w:val="32"/>
        </w:rPr>
        <w:t>3．负责依法检查本辖区统计法律、法规和规章以及统计制度的贯彻执行情况，查处各种统计违法行为，并研究统计执法稽查工作中的问题；</w:t>
      </w:r>
    </w:p>
    <w:p w14:paraId="1B7FF627">
      <w:pPr>
        <w:spacing w:line="480" w:lineRule="exact"/>
        <w:ind w:firstLine="640" w:firstLineChars="200"/>
        <w:rPr>
          <w:rFonts w:ascii="仿宋_GB2312" w:eastAsia="仿宋_GB2312"/>
          <w:sz w:val="32"/>
          <w:szCs w:val="32"/>
        </w:rPr>
      </w:pPr>
      <w:r>
        <w:rPr>
          <w:rFonts w:hint="eastAsia" w:ascii="仿宋_GB2312" w:eastAsia="仿宋_GB2312"/>
          <w:sz w:val="32"/>
          <w:szCs w:val="32"/>
        </w:rPr>
        <w:t>4．按照国家和省统计局的有关规定，建立统计执法稽查档案，报告和通报全市统计执法稽查情况，负责统计违法案件的举证工作；</w:t>
      </w:r>
    </w:p>
    <w:p w14:paraId="69EA1A46">
      <w:pPr>
        <w:spacing w:line="480" w:lineRule="exact"/>
        <w:ind w:firstLine="640" w:firstLineChars="200"/>
        <w:rPr>
          <w:rFonts w:ascii="仿宋_GB2312" w:eastAsia="仿宋_GB2312"/>
          <w:sz w:val="32"/>
          <w:szCs w:val="32"/>
        </w:rPr>
      </w:pPr>
      <w:r>
        <w:rPr>
          <w:rFonts w:hint="eastAsia" w:ascii="仿宋_GB2312" w:eastAsia="仿宋_GB2312"/>
          <w:sz w:val="32"/>
          <w:szCs w:val="32"/>
        </w:rPr>
        <w:t>5．加强统计执法稽查队伍建设，强化统计执法稽查人员业务培训和统计执法考核工作；</w:t>
      </w:r>
    </w:p>
    <w:p w14:paraId="6651A229">
      <w:pPr>
        <w:spacing w:line="480" w:lineRule="exact"/>
        <w:ind w:firstLine="640" w:firstLineChars="200"/>
        <w:rPr>
          <w:rFonts w:ascii="仿宋_GB2312" w:eastAsia="仿宋_GB2312"/>
          <w:sz w:val="32"/>
          <w:szCs w:val="32"/>
        </w:rPr>
      </w:pPr>
      <w:r>
        <w:rPr>
          <w:rFonts w:hint="eastAsia" w:ascii="仿宋_GB2312" w:eastAsia="仿宋_GB2312"/>
          <w:sz w:val="32"/>
          <w:szCs w:val="32"/>
        </w:rPr>
        <w:t>6．完成本局领导交办的其他工作。</w:t>
      </w:r>
    </w:p>
    <w:p w14:paraId="2C85B0FE">
      <w:pPr>
        <w:snapToGrid w:val="0"/>
        <w:spacing w:line="480" w:lineRule="exact"/>
        <w:ind w:firstLine="627" w:firstLineChars="196"/>
        <w:rPr>
          <w:rFonts w:ascii="楷体_GB2312" w:hAnsi="楷体" w:eastAsia="楷体_GB2312" w:cs="楷体"/>
          <w:bCs/>
          <w:kern w:val="0"/>
          <w:sz w:val="32"/>
          <w:szCs w:val="32"/>
        </w:rPr>
      </w:pPr>
      <w:r>
        <w:rPr>
          <w:rFonts w:hint="eastAsia" w:ascii="楷体_GB2312" w:hAnsi="楷体" w:eastAsia="楷体_GB2312" w:cs="楷体"/>
          <w:bCs/>
          <w:kern w:val="0"/>
          <w:sz w:val="32"/>
          <w:szCs w:val="32"/>
        </w:rPr>
        <w:t>（四）行政执法人员</w:t>
      </w:r>
    </w:p>
    <w:p w14:paraId="6DBA196C">
      <w:pPr>
        <w:spacing w:line="480" w:lineRule="exact"/>
        <w:ind w:firstLine="640" w:firstLineChars="200"/>
        <w:rPr>
          <w:rFonts w:ascii="仿宋_GB2312" w:eastAsia="仿宋_GB2312"/>
          <w:sz w:val="32"/>
          <w:szCs w:val="32"/>
        </w:rPr>
      </w:pPr>
      <w:r>
        <w:rPr>
          <w:rFonts w:hint="eastAsia" w:ascii="仿宋_GB2312" w:eastAsia="仿宋_GB2312"/>
          <w:sz w:val="32"/>
          <w:szCs w:val="32"/>
        </w:rPr>
        <w:t>1.贯彻执行统计执法检查方面法律、法规、规章及规范性文件，制定具体办法并组织实施；</w:t>
      </w:r>
    </w:p>
    <w:p w14:paraId="0F604D53">
      <w:pPr>
        <w:spacing w:line="480" w:lineRule="exact"/>
        <w:ind w:firstLine="640" w:firstLineChars="200"/>
        <w:rPr>
          <w:rFonts w:ascii="仿宋_GB2312" w:eastAsia="仿宋_GB2312"/>
          <w:sz w:val="32"/>
          <w:szCs w:val="32"/>
        </w:rPr>
      </w:pPr>
      <w:r>
        <w:rPr>
          <w:rFonts w:hint="eastAsia" w:ascii="仿宋_GB2312" w:eastAsia="仿宋_GB2312"/>
          <w:sz w:val="32"/>
          <w:szCs w:val="32"/>
        </w:rPr>
        <w:t>2.受理上级交办、相关部门、群众举报的统计违法案件，对全市统计违法案件进行督办、转办、查处；</w:t>
      </w:r>
    </w:p>
    <w:p w14:paraId="29793844">
      <w:pPr>
        <w:spacing w:line="480" w:lineRule="exact"/>
        <w:ind w:firstLine="640" w:firstLineChars="200"/>
        <w:rPr>
          <w:rFonts w:ascii="仿宋_GB2312" w:eastAsia="仿宋_GB2312"/>
          <w:sz w:val="32"/>
          <w:szCs w:val="32"/>
        </w:rPr>
      </w:pPr>
      <w:r>
        <w:rPr>
          <w:rFonts w:hint="eastAsia" w:ascii="仿宋_GB2312" w:eastAsia="仿宋_GB2312"/>
          <w:sz w:val="32"/>
          <w:szCs w:val="32"/>
        </w:rPr>
        <w:t xml:space="preserve">3.组织落实统计执法稽查计划，采取不定期联合统计执法稽查、重点稽查等方式组织开展统计执法稽查工作； </w:t>
      </w:r>
    </w:p>
    <w:p w14:paraId="10786C06">
      <w:pPr>
        <w:spacing w:line="480" w:lineRule="exact"/>
        <w:ind w:firstLine="640" w:firstLineChars="200"/>
        <w:rPr>
          <w:rFonts w:ascii="仿宋_GB2312" w:eastAsia="仿宋_GB2312"/>
          <w:sz w:val="32"/>
          <w:szCs w:val="32"/>
        </w:rPr>
      </w:pPr>
      <w:r>
        <w:rPr>
          <w:rFonts w:hint="eastAsia" w:ascii="仿宋_GB2312" w:eastAsia="仿宋_GB2312"/>
          <w:sz w:val="32"/>
          <w:szCs w:val="32"/>
        </w:rPr>
        <w:t>4</w:t>
      </w:r>
      <w:r>
        <w:rPr>
          <w:rFonts w:ascii="仿宋_GB2312" w:eastAsia="仿宋_GB2312"/>
          <w:sz w:val="32"/>
          <w:szCs w:val="32"/>
        </w:rPr>
        <w:t>.</w:t>
      </w:r>
      <w:r>
        <w:rPr>
          <w:rFonts w:hint="eastAsia" w:ascii="仿宋_GB2312" w:eastAsia="仿宋_GB2312"/>
          <w:sz w:val="32"/>
          <w:szCs w:val="32"/>
        </w:rPr>
        <w:t>加强统计执法稽查案卷管理，开展统计执法案卷评查工作，及统计违法案件听证、复议、应诉的举证工作；</w:t>
      </w:r>
    </w:p>
    <w:p w14:paraId="12B11AB9">
      <w:pPr>
        <w:spacing w:line="480" w:lineRule="exact"/>
        <w:ind w:firstLine="640" w:firstLineChars="200"/>
        <w:rPr>
          <w:rFonts w:ascii="仿宋_GB2312" w:eastAsia="仿宋_GB2312"/>
          <w:sz w:val="32"/>
          <w:szCs w:val="32"/>
        </w:rPr>
      </w:pPr>
      <w:r>
        <w:rPr>
          <w:rFonts w:hint="eastAsia" w:ascii="仿宋_GB2312" w:eastAsia="仿宋_GB2312"/>
          <w:sz w:val="32"/>
          <w:szCs w:val="32"/>
        </w:rPr>
        <w:t>5.协调和指导统计执法稽查业务工作，加强统计执法稽查队伍建设，强化统计执法稽查人员业务培训工作；</w:t>
      </w:r>
    </w:p>
    <w:p w14:paraId="73B9094E">
      <w:pPr>
        <w:spacing w:line="480" w:lineRule="exact"/>
        <w:ind w:firstLine="640" w:firstLineChars="200"/>
        <w:rPr>
          <w:rFonts w:ascii="仿宋_GB2312" w:eastAsia="仿宋_GB2312"/>
          <w:sz w:val="32"/>
          <w:szCs w:val="32"/>
        </w:rPr>
      </w:pPr>
      <w:r>
        <w:rPr>
          <w:rFonts w:hint="eastAsia" w:ascii="仿宋_GB2312" w:eastAsia="仿宋_GB2312"/>
          <w:sz w:val="32"/>
          <w:szCs w:val="32"/>
        </w:rPr>
        <w:t>6.按照国家和省统计局的有关规定，撰写统计执法稽查政务要事、执法稽查情况报告、典型案例分析材料等执法稽查总结性报告，发布稽查通报、信息；</w:t>
      </w:r>
    </w:p>
    <w:p w14:paraId="5A393D4E">
      <w:pPr>
        <w:spacing w:line="480" w:lineRule="exact"/>
        <w:ind w:firstLine="640" w:firstLineChars="200"/>
        <w:rPr>
          <w:rFonts w:ascii="仿宋_GB2312" w:eastAsia="仿宋_GB2312"/>
          <w:sz w:val="32"/>
          <w:szCs w:val="32"/>
        </w:rPr>
      </w:pPr>
      <w:r>
        <w:rPr>
          <w:rFonts w:hint="eastAsia" w:ascii="仿宋_GB2312" w:eastAsia="仿宋_GB2312"/>
          <w:sz w:val="32"/>
          <w:szCs w:val="32"/>
        </w:rPr>
        <w:t>7.总结研究统计执法稽查中出现的新情况、新问题，提出合理化、科学性建议，探索执法稽查新方式，为统计执法稽查提供依据。</w:t>
      </w:r>
    </w:p>
    <w:p w14:paraId="5ECA7F0B">
      <w:pPr>
        <w:spacing w:line="480" w:lineRule="exact"/>
        <w:ind w:firstLine="640" w:firstLineChars="200"/>
        <w:rPr>
          <w:rFonts w:ascii="仿宋_GB2312" w:eastAsia="仿宋_GB2312"/>
          <w:sz w:val="32"/>
          <w:szCs w:val="32"/>
        </w:rPr>
      </w:pPr>
      <w:r>
        <w:rPr>
          <w:rFonts w:hint="eastAsia" w:ascii="仿宋_GB2312" w:eastAsia="仿宋_GB2312"/>
          <w:sz w:val="32"/>
          <w:szCs w:val="32"/>
        </w:rPr>
        <w:t>8.完成领导交办的其他工作。</w:t>
      </w:r>
    </w:p>
    <w:p w14:paraId="757EC4AC">
      <w:pPr>
        <w:snapToGrid w:val="0"/>
        <w:spacing w:line="480" w:lineRule="exact"/>
        <w:ind w:firstLine="627" w:firstLineChars="196"/>
        <w:rPr>
          <w:rFonts w:ascii="仿宋_GB2312" w:hAnsi="宋体" w:eastAsia="仿宋_GB2312" w:cs="宋体"/>
          <w:b/>
          <w:kern w:val="0"/>
          <w:sz w:val="32"/>
          <w:szCs w:val="32"/>
        </w:rPr>
      </w:pPr>
      <w:r>
        <w:rPr>
          <w:rFonts w:hint="eastAsia" w:ascii="黑体" w:hAnsi="黑体" w:eastAsia="黑体" w:cs="黑体"/>
          <w:bCs/>
          <w:kern w:val="0"/>
          <w:sz w:val="32"/>
          <w:szCs w:val="32"/>
        </w:rPr>
        <w:t>四、岗位职责要求</w:t>
      </w:r>
    </w:p>
    <w:p w14:paraId="116305A4">
      <w:pPr>
        <w:snapToGrid w:val="0"/>
        <w:spacing w:line="480" w:lineRule="exact"/>
        <w:ind w:firstLine="640" w:firstLineChars="200"/>
        <w:rPr>
          <w:rFonts w:ascii="仿宋_GB2312" w:eastAsia="仿宋_GB2312" w:cs="Arial"/>
          <w:color w:val="000000"/>
          <w:sz w:val="32"/>
          <w:szCs w:val="32"/>
        </w:rPr>
      </w:pPr>
      <w:r>
        <w:rPr>
          <w:rFonts w:hint="eastAsia" w:ascii="仿宋_GB2312" w:eastAsia="仿宋_GB2312" w:cs="Arial"/>
          <w:color w:val="000000"/>
          <w:sz w:val="32"/>
          <w:szCs w:val="32"/>
        </w:rPr>
        <w:t>（一）统计</w:t>
      </w:r>
      <w:r>
        <w:rPr>
          <w:rFonts w:hint="eastAsia" w:ascii="仿宋_GB2312" w:eastAsia="仿宋_GB2312"/>
          <w:sz w:val="32"/>
          <w:szCs w:val="32"/>
        </w:rPr>
        <w:t>行政执法人员开展执法活动，应当依照法律、法规、规章的规定进行；没有法律、法规、规章的规定，</w:t>
      </w:r>
      <w:r>
        <w:rPr>
          <w:rFonts w:hint="eastAsia" w:ascii="仿宋_GB2312" w:eastAsia="仿宋_GB2312" w:cs="Arial"/>
          <w:color w:val="000000"/>
          <w:sz w:val="32"/>
          <w:szCs w:val="32"/>
        </w:rPr>
        <w:t>不得违法要求公民、法人或其他组织履行义务。</w:t>
      </w:r>
    </w:p>
    <w:p w14:paraId="4DAD3C79">
      <w:pPr>
        <w:snapToGrid w:val="0"/>
        <w:spacing w:line="480" w:lineRule="exact"/>
        <w:ind w:firstLine="640" w:firstLineChars="200"/>
        <w:rPr>
          <w:rFonts w:ascii="仿宋_GB2312" w:eastAsia="仿宋_GB2312"/>
          <w:sz w:val="32"/>
          <w:szCs w:val="32"/>
        </w:rPr>
      </w:pPr>
      <w:r>
        <w:rPr>
          <w:rFonts w:hint="eastAsia" w:ascii="仿宋_GB2312" w:eastAsia="仿宋_GB2312"/>
          <w:sz w:val="32"/>
          <w:szCs w:val="32"/>
        </w:rPr>
        <w:t>（二）统计行政执法人员开展执法活动，应当遵循公平、公正的原则。要平等对待统计行政管理相对人，不偏私、不歧视。</w:t>
      </w:r>
    </w:p>
    <w:p w14:paraId="741AB6B3">
      <w:pPr>
        <w:snapToGrid w:val="0"/>
        <w:spacing w:line="480" w:lineRule="exact"/>
        <w:ind w:firstLine="640" w:firstLineChars="200"/>
        <w:rPr>
          <w:rFonts w:ascii="仿宋_GB2312" w:eastAsia="仿宋_GB2312"/>
          <w:sz w:val="32"/>
          <w:szCs w:val="32"/>
        </w:rPr>
      </w:pPr>
      <w:r>
        <w:rPr>
          <w:rFonts w:hint="eastAsia" w:ascii="仿宋_GB2312" w:eastAsia="仿宋_GB2312"/>
          <w:sz w:val="32"/>
          <w:szCs w:val="32"/>
        </w:rPr>
        <w:t>（三）行使自由裁量权应当符合法律目的，排除不相关因素的干扰；所采取的措施和手段应当必要、适当；执法机关开展执法活动可以采用多种方式实现行政目的的，应当避免采用损害当事人权益的方式。</w:t>
      </w:r>
    </w:p>
    <w:p w14:paraId="0D0F05BC">
      <w:pPr>
        <w:snapToGrid w:val="0"/>
        <w:spacing w:line="480" w:lineRule="exact"/>
        <w:ind w:firstLine="640" w:firstLineChars="200"/>
        <w:rPr>
          <w:rFonts w:ascii="仿宋_GB2312" w:eastAsia="仿宋_GB2312"/>
          <w:sz w:val="32"/>
          <w:szCs w:val="32"/>
        </w:rPr>
      </w:pPr>
      <w:r>
        <w:rPr>
          <w:rFonts w:hint="eastAsia" w:ascii="仿宋_GB2312" w:eastAsia="仿宋_GB2312"/>
          <w:sz w:val="32"/>
          <w:szCs w:val="32"/>
        </w:rPr>
        <w:t>（四）</w:t>
      </w:r>
      <w:r>
        <w:rPr>
          <w:rFonts w:ascii="仿宋_GB2312" w:eastAsia="仿宋_GB2312"/>
          <w:sz w:val="32"/>
          <w:szCs w:val="32"/>
        </w:rPr>
        <w:t>实施</w:t>
      </w:r>
      <w:r>
        <w:rPr>
          <w:rFonts w:hint="eastAsia" w:ascii="仿宋_GB2312" w:eastAsia="仿宋_GB2312"/>
          <w:sz w:val="32"/>
          <w:szCs w:val="32"/>
        </w:rPr>
        <w:t>统计</w:t>
      </w:r>
      <w:r>
        <w:rPr>
          <w:rFonts w:ascii="仿宋_GB2312" w:eastAsia="仿宋_GB2312"/>
          <w:sz w:val="32"/>
          <w:szCs w:val="32"/>
        </w:rPr>
        <w:t>行政执法必须严格遵守法定程序行使权力、做出决定。作出对统计行政管理相对人、利害关系人不利的行政执法决定之前，应当告知统计行政管理相对人、利害关系人，并给予其陈述和申辩的机会；作出</w:t>
      </w:r>
      <w:r>
        <w:rPr>
          <w:rFonts w:hint="eastAsia" w:ascii="仿宋_GB2312" w:eastAsia="仿宋_GB2312"/>
          <w:sz w:val="32"/>
          <w:szCs w:val="32"/>
        </w:rPr>
        <w:t>统计</w:t>
      </w:r>
      <w:r>
        <w:rPr>
          <w:rFonts w:ascii="仿宋_GB2312" w:eastAsia="仿宋_GB2312"/>
          <w:sz w:val="32"/>
          <w:szCs w:val="32"/>
        </w:rPr>
        <w:t>行政执法决定后，应当告知统计行政管理相对人依法享有申请行政复议或者提起行政诉讼的权利。依法应当组织听证的，统计行政管理相对人、利害关系人有要求的，应当及时组织听证。</w:t>
      </w:r>
      <w:r>
        <w:rPr>
          <w:rFonts w:hint="eastAsia" w:ascii="仿宋_GB2312" w:eastAsia="仿宋_GB2312"/>
          <w:sz w:val="32"/>
          <w:szCs w:val="32"/>
        </w:rPr>
        <w:t>统计</w:t>
      </w:r>
      <w:r>
        <w:rPr>
          <w:rFonts w:ascii="仿宋_GB2312" w:eastAsia="仿宋_GB2312"/>
          <w:sz w:val="32"/>
          <w:szCs w:val="32"/>
        </w:rPr>
        <w:t>行政执法人员履行执法职责，与统计行政管理相对人存在利害关系时，应当回避。</w:t>
      </w:r>
    </w:p>
    <w:p w14:paraId="771D446E">
      <w:pPr>
        <w:autoSpaceDE w:val="0"/>
        <w:autoSpaceDN w:val="0"/>
        <w:adjustRightInd w:val="0"/>
        <w:snapToGrid w:val="0"/>
        <w:spacing w:line="480" w:lineRule="exact"/>
        <w:ind w:left="139" w:leftChars="66" w:firstLine="480" w:firstLineChars="150"/>
        <w:jc w:val="left"/>
        <w:rPr>
          <w:rFonts w:ascii="仿宋_GB2312" w:hAnsi="_x000B__x000C_" w:eastAsia="仿宋_GB2312"/>
          <w:color w:val="333333"/>
          <w:sz w:val="32"/>
          <w:szCs w:val="32"/>
        </w:rPr>
      </w:pPr>
      <w:r>
        <w:rPr>
          <w:rFonts w:hint="eastAsia" w:ascii="仿宋_GB2312" w:eastAsia="仿宋_GB2312" w:cs="Arial"/>
          <w:color w:val="000000"/>
          <w:sz w:val="32"/>
          <w:szCs w:val="32"/>
        </w:rPr>
        <w:t>（五）统计</w:t>
      </w:r>
      <w:r>
        <w:rPr>
          <w:rFonts w:hint="eastAsia" w:ascii="仿宋_GB2312" w:hAnsi="_x000B__x000C_" w:eastAsia="仿宋_GB2312"/>
          <w:color w:val="333333"/>
          <w:sz w:val="32"/>
          <w:szCs w:val="32"/>
        </w:rPr>
        <w:t>行政执法人员不得有下列行为：</w:t>
      </w:r>
    </w:p>
    <w:p w14:paraId="5FE55BCE">
      <w:pPr>
        <w:snapToGrid w:val="0"/>
        <w:spacing w:line="480" w:lineRule="exact"/>
        <w:ind w:firstLine="640" w:firstLineChars="200"/>
        <w:rPr>
          <w:rFonts w:ascii="仿宋_GB2312" w:eastAsia="仿宋_GB2312"/>
          <w:sz w:val="32"/>
          <w:szCs w:val="32"/>
        </w:rPr>
      </w:pPr>
      <w:r>
        <w:rPr>
          <w:rFonts w:hint="eastAsia" w:ascii="仿宋_GB2312" w:eastAsia="仿宋_GB2312"/>
          <w:sz w:val="32"/>
          <w:szCs w:val="32"/>
        </w:rPr>
        <w:t>1.不接受或不按规定组织实施统计执法检查，造成本地区、本部门、本单位重要统计数据失实的；</w:t>
      </w:r>
    </w:p>
    <w:p w14:paraId="704A7DBD">
      <w:pPr>
        <w:snapToGrid w:val="0"/>
        <w:spacing w:line="480" w:lineRule="exact"/>
        <w:ind w:firstLine="640" w:firstLineChars="200"/>
        <w:rPr>
          <w:rFonts w:ascii="仿宋_GB2312" w:eastAsia="仿宋_GB2312"/>
          <w:sz w:val="32"/>
          <w:szCs w:val="32"/>
        </w:rPr>
      </w:pPr>
      <w:r>
        <w:rPr>
          <w:rFonts w:hint="eastAsia" w:ascii="仿宋_GB2312" w:eastAsia="仿宋_GB2312"/>
          <w:sz w:val="32"/>
          <w:szCs w:val="32"/>
        </w:rPr>
        <w:t>2.对抵制、揭发统计违法行为的单位和个人进行打击报复的；</w:t>
      </w:r>
    </w:p>
    <w:p w14:paraId="22410289">
      <w:pPr>
        <w:snapToGrid w:val="0"/>
        <w:spacing w:line="480" w:lineRule="exact"/>
        <w:ind w:firstLine="640" w:firstLineChars="200"/>
        <w:rPr>
          <w:rFonts w:ascii="仿宋_GB2312" w:eastAsia="仿宋_GB2312"/>
          <w:sz w:val="32"/>
          <w:szCs w:val="32"/>
        </w:rPr>
      </w:pPr>
      <w:r>
        <w:rPr>
          <w:rFonts w:hint="eastAsia" w:ascii="仿宋_GB2312" w:eastAsia="仿宋_GB2312"/>
          <w:sz w:val="32"/>
          <w:szCs w:val="32"/>
        </w:rPr>
        <w:t>3.瞒案不报，压案不查，包庇、纵容统计违法行为的；</w:t>
      </w:r>
    </w:p>
    <w:p w14:paraId="2871C4C2">
      <w:pPr>
        <w:snapToGrid w:val="0"/>
        <w:spacing w:line="480" w:lineRule="exact"/>
        <w:ind w:firstLine="640" w:firstLineChars="200"/>
        <w:rPr>
          <w:rFonts w:ascii="仿宋_GB2312" w:eastAsia="仿宋_GB2312"/>
          <w:sz w:val="32"/>
          <w:szCs w:val="32"/>
        </w:rPr>
      </w:pPr>
      <w:r>
        <w:rPr>
          <w:rFonts w:hint="eastAsia" w:ascii="仿宋_GB2312" w:eastAsia="仿宋_GB2312"/>
          <w:sz w:val="32"/>
          <w:szCs w:val="32"/>
        </w:rPr>
        <w:t>4.不按法定权限、程序和要求执行公务，造成不利后果的；</w:t>
      </w:r>
    </w:p>
    <w:p w14:paraId="165E298C">
      <w:pPr>
        <w:snapToGrid w:val="0"/>
        <w:spacing w:line="480" w:lineRule="exact"/>
        <w:ind w:firstLine="640" w:firstLineChars="200"/>
        <w:rPr>
          <w:rFonts w:ascii="仿宋_GB2312" w:eastAsia="仿宋_GB2312"/>
          <w:sz w:val="32"/>
          <w:szCs w:val="32"/>
        </w:rPr>
      </w:pPr>
      <w:r>
        <w:rPr>
          <w:rFonts w:hint="eastAsia" w:ascii="仿宋_GB2312" w:eastAsia="仿宋_GB2312"/>
          <w:sz w:val="32"/>
          <w:szCs w:val="32"/>
        </w:rPr>
        <w:t>5.违反保密规定，泄露举报人或案情的；</w:t>
      </w:r>
    </w:p>
    <w:p w14:paraId="54911824">
      <w:pPr>
        <w:snapToGrid w:val="0"/>
        <w:spacing w:line="480" w:lineRule="exact"/>
        <w:ind w:firstLine="640" w:firstLineChars="200"/>
        <w:rPr>
          <w:rFonts w:ascii="仿宋_GB2312" w:eastAsia="仿宋_GB2312"/>
          <w:sz w:val="32"/>
          <w:szCs w:val="32"/>
        </w:rPr>
      </w:pPr>
      <w:r>
        <w:rPr>
          <w:rFonts w:hint="eastAsia" w:ascii="仿宋_GB2312" w:eastAsia="仿宋_GB2312"/>
          <w:sz w:val="32"/>
          <w:szCs w:val="32"/>
        </w:rPr>
        <w:t>6.泄露在检查过程中知悉的被检查对象商业秘密和私人、家庭的单项调查资料，造成损害的；</w:t>
      </w:r>
    </w:p>
    <w:p w14:paraId="509FA9EC">
      <w:pPr>
        <w:snapToGrid w:val="0"/>
        <w:spacing w:line="480" w:lineRule="exact"/>
        <w:ind w:firstLine="640" w:firstLineChars="200"/>
        <w:rPr>
          <w:rFonts w:ascii="仿宋_GB2312" w:eastAsia="仿宋_GB2312"/>
          <w:sz w:val="32"/>
          <w:szCs w:val="32"/>
        </w:rPr>
      </w:pPr>
      <w:r>
        <w:rPr>
          <w:rFonts w:hint="eastAsia" w:ascii="仿宋_GB2312" w:eastAsia="仿宋_GB2312"/>
          <w:sz w:val="32"/>
          <w:szCs w:val="32"/>
        </w:rPr>
        <w:t>7.滥用职权，徇私舞弊的；</w:t>
      </w:r>
    </w:p>
    <w:p w14:paraId="5337B6F6">
      <w:pPr>
        <w:snapToGrid w:val="0"/>
        <w:spacing w:line="480" w:lineRule="exact"/>
        <w:ind w:firstLine="640" w:firstLineChars="200"/>
        <w:rPr>
          <w:rFonts w:ascii="仿宋_GB2312" w:eastAsia="仿宋_GB2312"/>
          <w:sz w:val="32"/>
          <w:szCs w:val="32"/>
        </w:rPr>
      </w:pPr>
      <w:r>
        <w:rPr>
          <w:rFonts w:hint="eastAsia" w:ascii="仿宋_GB2312" w:eastAsia="仿宋_GB2312"/>
          <w:sz w:val="32"/>
          <w:szCs w:val="32"/>
        </w:rPr>
        <w:t>8.其他违法违纪行为。</w:t>
      </w:r>
    </w:p>
    <w:p w14:paraId="149A4A27">
      <w:pPr>
        <w:autoSpaceDE w:val="0"/>
        <w:autoSpaceDN w:val="0"/>
        <w:adjustRightInd w:val="0"/>
        <w:snapToGrid w:val="0"/>
        <w:spacing w:line="480" w:lineRule="exact"/>
        <w:jc w:val="left"/>
        <w:rPr>
          <w:rFonts w:ascii="仿宋_GB2312" w:hAnsi="_x000B__x000C_" w:eastAsia="仿宋_GB2312"/>
          <w:color w:val="333333"/>
          <w:sz w:val="32"/>
          <w:szCs w:val="32"/>
        </w:rPr>
      </w:pPr>
      <w:r>
        <w:rPr>
          <w:rFonts w:hint="eastAsia" w:ascii="仿宋_GB2312" w:hAnsi="_x000B__x000C_" w:eastAsia="仿宋_GB2312"/>
          <w:color w:val="333333"/>
          <w:sz w:val="32"/>
          <w:szCs w:val="32"/>
        </w:rPr>
        <w:t xml:space="preserve"> </w:t>
      </w:r>
      <w:r>
        <w:rPr>
          <w:rFonts w:hint="eastAsia" w:ascii="黑体" w:hAnsi="黑体" w:eastAsia="黑体" w:cs="黑体"/>
          <w:color w:val="333333"/>
          <w:sz w:val="32"/>
          <w:szCs w:val="32"/>
        </w:rPr>
        <w:t xml:space="preserve">   五、局办公室和执法稽查办应每半年组织本单位梳理行政执法执法岗位人员调整情况，并相应修改行政执法岗位责任表。</w:t>
      </w:r>
    </w:p>
    <w:p w14:paraId="5FB904E7">
      <w:pPr>
        <w:snapToGrid w:val="0"/>
        <w:spacing w:line="480" w:lineRule="exact"/>
        <w:rPr>
          <w:rFonts w:ascii="黑体" w:hAnsi="黑体" w:eastAsia="黑体" w:cs="黑体"/>
          <w:bCs/>
          <w:kern w:val="0"/>
          <w:sz w:val="32"/>
          <w:szCs w:val="32"/>
        </w:rPr>
      </w:pPr>
      <w:r>
        <w:rPr>
          <w:rFonts w:hint="eastAsia" w:ascii="黑体" w:hAnsi="黑体" w:eastAsia="黑体" w:cs="黑体"/>
          <w:bCs/>
          <w:kern w:val="0"/>
          <w:sz w:val="32"/>
          <w:szCs w:val="32"/>
        </w:rPr>
        <w:t xml:space="preserve">    六、本制度自印发之日起实施。</w:t>
      </w:r>
    </w:p>
    <w:p w14:paraId="29372C90">
      <w:pPr>
        <w:snapToGrid w:val="0"/>
        <w:spacing w:line="520" w:lineRule="exact"/>
        <w:rPr>
          <w:rFonts w:ascii="黑体" w:hAnsi="黑体" w:eastAsia="黑体" w:cs="黑体"/>
          <w:bCs/>
          <w:kern w:val="0"/>
          <w:sz w:val="32"/>
          <w:szCs w:val="32"/>
        </w:rPr>
      </w:pPr>
      <w:r>
        <w:rPr>
          <w:rFonts w:hint="eastAsia" w:ascii="黑体" w:hAnsi="黑体" w:eastAsia="黑体" w:cs="黑体"/>
          <w:bCs/>
          <w:kern w:val="0"/>
          <w:sz w:val="32"/>
          <w:szCs w:val="32"/>
        </w:rPr>
        <w:t xml:space="preserve">        </w:t>
      </w:r>
    </w:p>
    <w:p w14:paraId="6BC9DE08">
      <w:pPr>
        <w:snapToGrid w:val="0"/>
        <w:spacing w:line="520" w:lineRule="exact"/>
        <w:rPr>
          <w:rFonts w:ascii="仿宋_GB2312" w:hAnsi="仿宋_GB2312" w:eastAsia="仿宋_GB2312" w:cs="仿宋_GB2312"/>
          <w:bCs/>
          <w:kern w:val="0"/>
          <w:sz w:val="32"/>
          <w:szCs w:val="32"/>
        </w:rPr>
      </w:pPr>
      <w:r>
        <w:rPr>
          <w:rFonts w:hint="eastAsia" w:ascii="黑体" w:hAnsi="黑体" w:eastAsia="黑体" w:cs="黑体"/>
          <w:bCs/>
          <w:kern w:val="0"/>
          <w:sz w:val="32"/>
          <w:szCs w:val="32"/>
        </w:rPr>
        <w:t xml:space="preserve">    </w:t>
      </w:r>
      <w:r>
        <w:rPr>
          <w:rFonts w:hint="eastAsia" w:ascii="仿宋_GB2312" w:hAnsi="仿宋_GB2312" w:eastAsia="仿宋_GB2312" w:cs="仿宋_GB2312"/>
          <w:bCs/>
          <w:kern w:val="0"/>
          <w:sz w:val="32"/>
          <w:szCs w:val="32"/>
        </w:rPr>
        <w:t>附件：行政执法岗位人员责任表</w:t>
      </w:r>
    </w:p>
    <w:p w14:paraId="2290D841">
      <w:pPr>
        <w:snapToGrid w:val="0"/>
        <w:spacing w:line="520" w:lineRule="exact"/>
        <w:ind w:left="1920" w:hanging="1920" w:hangingChars="6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 xml:space="preserve">  </w:t>
      </w:r>
    </w:p>
    <w:p w14:paraId="4E17E38E">
      <w:pPr>
        <w:snapToGrid w:val="0"/>
        <w:spacing w:line="520" w:lineRule="exac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 xml:space="preserve">    </w:t>
      </w:r>
    </w:p>
    <w:p w14:paraId="2B046C2A">
      <w:pPr>
        <w:snapToGrid w:val="0"/>
        <w:spacing w:line="520" w:lineRule="exact"/>
        <w:rPr>
          <w:rFonts w:ascii="仿宋_GB2312" w:hAnsi="仿宋_GB2312" w:eastAsia="仿宋_GB2312" w:cs="仿宋_GB2312"/>
          <w:bCs/>
          <w:kern w:val="0"/>
          <w:sz w:val="32"/>
          <w:szCs w:val="32"/>
        </w:rPr>
      </w:pPr>
    </w:p>
    <w:p w14:paraId="7017EE5E">
      <w:pPr>
        <w:snapToGrid w:val="0"/>
        <w:spacing w:line="520" w:lineRule="exact"/>
        <w:rPr>
          <w:rFonts w:ascii="仿宋_GB2312" w:hAnsi="仿宋_GB2312" w:eastAsia="仿宋_GB2312" w:cs="仿宋_GB2312"/>
          <w:b/>
          <w:kern w:val="0"/>
          <w:sz w:val="32"/>
          <w:szCs w:val="32"/>
        </w:rPr>
      </w:pPr>
    </w:p>
    <w:p w14:paraId="59CCBF8A">
      <w:pPr>
        <w:snapToGrid w:val="0"/>
        <w:spacing w:line="520" w:lineRule="exact"/>
        <w:rPr>
          <w:rFonts w:ascii="仿宋_GB2312" w:hAnsi="仿宋_GB2312" w:eastAsia="仿宋_GB2312" w:cs="仿宋_GB2312"/>
          <w:b/>
          <w:kern w:val="0"/>
          <w:sz w:val="32"/>
          <w:szCs w:val="32"/>
        </w:rPr>
      </w:pPr>
    </w:p>
    <w:p w14:paraId="78D4951D">
      <w:pPr>
        <w:snapToGrid w:val="0"/>
        <w:spacing w:line="520" w:lineRule="exact"/>
        <w:rPr>
          <w:rFonts w:ascii="黑体" w:hAnsi="宋体" w:eastAsia="黑体" w:cs="宋体"/>
          <w:kern w:val="0"/>
          <w:sz w:val="32"/>
          <w:szCs w:val="32"/>
        </w:rPr>
      </w:pPr>
    </w:p>
    <w:p w14:paraId="3C56D309">
      <w:pPr>
        <w:snapToGrid w:val="0"/>
        <w:spacing w:line="520" w:lineRule="exact"/>
        <w:rPr>
          <w:rFonts w:ascii="黑体" w:hAnsi="宋体" w:eastAsia="黑体" w:cs="宋体"/>
          <w:kern w:val="0"/>
          <w:sz w:val="32"/>
          <w:szCs w:val="32"/>
        </w:rPr>
      </w:pPr>
    </w:p>
    <w:p w14:paraId="1FE9BE01">
      <w:pPr>
        <w:snapToGrid w:val="0"/>
        <w:spacing w:line="520" w:lineRule="exact"/>
        <w:rPr>
          <w:rFonts w:ascii="黑体" w:hAnsi="宋体" w:eastAsia="黑体" w:cs="宋体"/>
          <w:kern w:val="0"/>
          <w:sz w:val="32"/>
          <w:szCs w:val="32"/>
        </w:rPr>
      </w:pPr>
    </w:p>
    <w:p w14:paraId="65887291">
      <w:pPr>
        <w:snapToGrid w:val="0"/>
        <w:spacing w:line="520" w:lineRule="exact"/>
        <w:rPr>
          <w:rFonts w:ascii="黑体" w:hAnsi="宋体" w:eastAsia="黑体" w:cs="宋体"/>
          <w:kern w:val="0"/>
          <w:sz w:val="32"/>
          <w:szCs w:val="32"/>
        </w:rPr>
      </w:pPr>
    </w:p>
    <w:p w14:paraId="0CC1FAB8">
      <w:pPr>
        <w:snapToGrid w:val="0"/>
        <w:spacing w:line="520" w:lineRule="exact"/>
        <w:rPr>
          <w:rFonts w:ascii="黑体" w:hAnsi="宋体" w:eastAsia="黑体" w:cs="宋体"/>
          <w:kern w:val="0"/>
          <w:sz w:val="32"/>
          <w:szCs w:val="32"/>
        </w:rPr>
      </w:pPr>
    </w:p>
    <w:p w14:paraId="47FD8503">
      <w:pPr>
        <w:snapToGrid w:val="0"/>
        <w:spacing w:line="520" w:lineRule="exact"/>
        <w:rPr>
          <w:rFonts w:ascii="黑体" w:hAnsi="宋体" w:eastAsia="黑体" w:cs="宋体"/>
          <w:kern w:val="0"/>
          <w:sz w:val="32"/>
          <w:szCs w:val="32"/>
        </w:rPr>
      </w:pPr>
    </w:p>
    <w:p w14:paraId="393BF4E4">
      <w:pPr>
        <w:snapToGrid w:val="0"/>
        <w:spacing w:line="520" w:lineRule="exact"/>
        <w:rPr>
          <w:rFonts w:ascii="黑体" w:hAnsi="宋体" w:eastAsia="黑体" w:cs="宋体"/>
          <w:kern w:val="0"/>
          <w:sz w:val="32"/>
          <w:szCs w:val="32"/>
        </w:rPr>
      </w:pPr>
    </w:p>
    <w:p w14:paraId="44D97D48">
      <w:pPr>
        <w:snapToGrid w:val="0"/>
        <w:spacing w:line="520" w:lineRule="exact"/>
        <w:rPr>
          <w:rFonts w:ascii="黑体" w:hAnsi="宋体" w:eastAsia="黑体" w:cs="宋体"/>
          <w:kern w:val="0"/>
          <w:sz w:val="32"/>
          <w:szCs w:val="32"/>
        </w:rPr>
      </w:pPr>
      <w:r>
        <w:rPr>
          <w:rFonts w:hint="eastAsia" w:ascii="黑体" w:hAnsi="宋体" w:eastAsia="黑体" w:cs="宋体"/>
          <w:kern w:val="0"/>
          <w:sz w:val="32"/>
          <w:szCs w:val="32"/>
        </w:rPr>
        <w:t>附件1</w:t>
      </w:r>
    </w:p>
    <w:p w14:paraId="653909F0">
      <w:pPr>
        <w:snapToGrid w:val="0"/>
        <w:spacing w:line="520" w:lineRule="exact"/>
        <w:rPr>
          <w:rFonts w:ascii="仿宋_GB2312" w:hAnsi="宋体" w:eastAsia="仿宋_GB2312" w:cs="宋体"/>
          <w:kern w:val="0"/>
          <w:sz w:val="32"/>
          <w:szCs w:val="32"/>
        </w:rPr>
      </w:pPr>
    </w:p>
    <w:p w14:paraId="2C0DBC0C">
      <w:pPr>
        <w:snapToGrid w:val="0"/>
        <w:spacing w:line="520" w:lineRule="exact"/>
        <w:jc w:val="center"/>
        <w:rPr>
          <w:rFonts w:ascii="宋体" w:hAnsi="宋体" w:cs="宋体"/>
          <w:kern w:val="0"/>
          <w:sz w:val="44"/>
          <w:szCs w:val="44"/>
        </w:rPr>
      </w:pPr>
      <w:r>
        <w:rPr>
          <w:rFonts w:hint="eastAsia" w:ascii="宋体" w:hAnsi="宋体" w:cs="宋体"/>
          <w:kern w:val="0"/>
          <w:sz w:val="44"/>
          <w:szCs w:val="44"/>
        </w:rPr>
        <w:t>行政执法岗位人员责任表</w:t>
      </w:r>
    </w:p>
    <w:tbl>
      <w:tblPr>
        <w:tblStyle w:val="15"/>
        <w:tblpPr w:leftFromText="180" w:rightFromText="180" w:vertAnchor="text" w:horzAnchor="margin" w:tblpY="470"/>
        <w:tblW w:w="8984" w:type="dxa"/>
        <w:tblInd w:w="0" w:type="dxa"/>
        <w:tblLayout w:type="fixed"/>
        <w:tblCellMar>
          <w:top w:w="0" w:type="dxa"/>
          <w:left w:w="108" w:type="dxa"/>
          <w:bottom w:w="0" w:type="dxa"/>
          <w:right w:w="108" w:type="dxa"/>
        </w:tblCellMar>
      </w:tblPr>
      <w:tblGrid>
        <w:gridCol w:w="1526"/>
        <w:gridCol w:w="1276"/>
        <w:gridCol w:w="2258"/>
        <w:gridCol w:w="3924"/>
      </w:tblGrid>
      <w:tr w14:paraId="211B073A">
        <w:tblPrEx>
          <w:tblCellMar>
            <w:top w:w="0" w:type="dxa"/>
            <w:left w:w="108" w:type="dxa"/>
            <w:bottom w:w="0" w:type="dxa"/>
            <w:right w:w="108" w:type="dxa"/>
          </w:tblCellMar>
        </w:tblPrEx>
        <w:trPr>
          <w:trHeight w:val="405" w:hRule="atLeast"/>
        </w:trPr>
        <w:tc>
          <w:tcPr>
            <w:tcW w:w="1526" w:type="dxa"/>
            <w:tcBorders>
              <w:top w:val="single" w:color="auto" w:sz="4" w:space="0"/>
              <w:left w:val="single" w:color="auto" w:sz="4" w:space="0"/>
              <w:bottom w:val="single" w:color="auto" w:sz="4" w:space="0"/>
              <w:right w:val="single" w:color="auto" w:sz="4" w:space="0"/>
            </w:tcBorders>
            <w:vAlign w:val="center"/>
          </w:tcPr>
          <w:p w14:paraId="357264C9">
            <w:pPr>
              <w:widowControl/>
              <w:snapToGrid w:val="0"/>
              <w:spacing w:line="520" w:lineRule="exact"/>
              <w:jc w:val="center"/>
              <w:rPr>
                <w:rFonts w:ascii="楷体_GB2312" w:hAnsi="楷体" w:eastAsia="楷体_GB2312" w:cs="宋体"/>
                <w:color w:val="000000"/>
                <w:kern w:val="0"/>
                <w:sz w:val="32"/>
                <w:szCs w:val="32"/>
              </w:rPr>
            </w:pPr>
            <w:r>
              <w:rPr>
                <w:rFonts w:hint="eastAsia" w:ascii="楷体_GB2312" w:hAnsi="楷体" w:eastAsia="楷体_GB2312" w:cs="宋体"/>
                <w:color w:val="000000"/>
                <w:kern w:val="0"/>
                <w:sz w:val="32"/>
                <w:szCs w:val="32"/>
              </w:rPr>
              <w:t>名  称</w:t>
            </w:r>
          </w:p>
        </w:tc>
        <w:tc>
          <w:tcPr>
            <w:tcW w:w="1276" w:type="dxa"/>
            <w:tcBorders>
              <w:top w:val="single" w:color="auto" w:sz="4" w:space="0"/>
              <w:left w:val="nil"/>
              <w:bottom w:val="single" w:color="auto" w:sz="4" w:space="0"/>
              <w:right w:val="single" w:color="auto" w:sz="4" w:space="0"/>
            </w:tcBorders>
            <w:vAlign w:val="center"/>
          </w:tcPr>
          <w:p w14:paraId="0DFB416A">
            <w:pPr>
              <w:widowControl/>
              <w:snapToGrid w:val="0"/>
              <w:spacing w:line="520" w:lineRule="exact"/>
              <w:jc w:val="center"/>
              <w:rPr>
                <w:rFonts w:ascii="楷体_GB2312" w:hAnsi="楷体" w:eastAsia="楷体_GB2312" w:cs="宋体"/>
                <w:color w:val="000000"/>
                <w:kern w:val="0"/>
                <w:sz w:val="32"/>
                <w:szCs w:val="32"/>
              </w:rPr>
            </w:pPr>
            <w:r>
              <w:rPr>
                <w:rFonts w:hint="eastAsia" w:ascii="楷体_GB2312" w:hAnsi="楷体" w:eastAsia="楷体_GB2312" w:cs="宋体"/>
                <w:color w:val="000000"/>
                <w:kern w:val="0"/>
                <w:sz w:val="32"/>
                <w:szCs w:val="32"/>
              </w:rPr>
              <w:t>姓  名</w:t>
            </w:r>
          </w:p>
        </w:tc>
        <w:tc>
          <w:tcPr>
            <w:tcW w:w="2258" w:type="dxa"/>
            <w:tcBorders>
              <w:top w:val="single" w:color="auto" w:sz="4" w:space="0"/>
              <w:left w:val="nil"/>
              <w:bottom w:val="single" w:color="auto" w:sz="4" w:space="0"/>
              <w:right w:val="single" w:color="auto" w:sz="4" w:space="0"/>
            </w:tcBorders>
            <w:vAlign w:val="center"/>
          </w:tcPr>
          <w:p w14:paraId="3807B0B9">
            <w:pPr>
              <w:widowControl/>
              <w:snapToGrid w:val="0"/>
              <w:spacing w:line="520" w:lineRule="exact"/>
              <w:jc w:val="center"/>
              <w:rPr>
                <w:rFonts w:ascii="楷体_GB2312" w:hAnsi="楷体" w:eastAsia="楷体_GB2312" w:cs="宋体"/>
                <w:color w:val="000000"/>
                <w:kern w:val="0"/>
                <w:sz w:val="32"/>
                <w:szCs w:val="32"/>
              </w:rPr>
            </w:pPr>
            <w:r>
              <w:rPr>
                <w:rFonts w:hint="eastAsia" w:ascii="楷体_GB2312" w:hAnsi="楷体" w:eastAsia="楷体_GB2312" w:cs="宋体"/>
                <w:color w:val="000000"/>
                <w:kern w:val="0"/>
                <w:sz w:val="32"/>
                <w:szCs w:val="32"/>
              </w:rPr>
              <w:t>职  务</w:t>
            </w:r>
          </w:p>
        </w:tc>
        <w:tc>
          <w:tcPr>
            <w:tcW w:w="3924" w:type="dxa"/>
            <w:tcBorders>
              <w:top w:val="single" w:color="auto" w:sz="4" w:space="0"/>
              <w:left w:val="nil"/>
              <w:bottom w:val="single" w:color="auto" w:sz="4" w:space="0"/>
              <w:right w:val="single" w:color="auto" w:sz="4" w:space="0"/>
            </w:tcBorders>
            <w:vAlign w:val="center"/>
          </w:tcPr>
          <w:p w14:paraId="7AB8FC23">
            <w:pPr>
              <w:widowControl/>
              <w:snapToGrid w:val="0"/>
              <w:spacing w:line="520" w:lineRule="exact"/>
              <w:jc w:val="center"/>
              <w:rPr>
                <w:rFonts w:ascii="楷体_GB2312" w:hAnsi="楷体" w:eastAsia="楷体_GB2312" w:cs="宋体"/>
                <w:color w:val="000000"/>
                <w:kern w:val="0"/>
                <w:sz w:val="32"/>
                <w:szCs w:val="32"/>
              </w:rPr>
            </w:pPr>
            <w:r>
              <w:rPr>
                <w:rFonts w:hint="eastAsia" w:ascii="楷体_GB2312" w:hAnsi="楷体" w:eastAsia="楷体_GB2312" w:cs="宋体"/>
                <w:color w:val="000000"/>
                <w:kern w:val="0"/>
                <w:sz w:val="32"/>
                <w:szCs w:val="32"/>
              </w:rPr>
              <w:t>主要职责和任务</w:t>
            </w:r>
          </w:p>
        </w:tc>
      </w:tr>
      <w:tr w14:paraId="14BD5533">
        <w:tblPrEx>
          <w:tblCellMar>
            <w:top w:w="0" w:type="dxa"/>
            <w:left w:w="108" w:type="dxa"/>
            <w:bottom w:w="0" w:type="dxa"/>
            <w:right w:w="108" w:type="dxa"/>
          </w:tblCellMar>
        </w:tblPrEx>
        <w:trPr>
          <w:trHeight w:val="585" w:hRule="atLeast"/>
        </w:trPr>
        <w:tc>
          <w:tcPr>
            <w:tcW w:w="1526" w:type="dxa"/>
            <w:vMerge w:val="restart"/>
            <w:tcBorders>
              <w:top w:val="nil"/>
              <w:left w:val="single" w:color="auto" w:sz="4" w:space="0"/>
              <w:bottom w:val="single" w:color="auto" w:sz="4" w:space="0"/>
              <w:right w:val="single" w:color="auto" w:sz="4" w:space="0"/>
            </w:tcBorders>
            <w:vAlign w:val="center"/>
          </w:tcPr>
          <w:p w14:paraId="07F3050A">
            <w:pPr>
              <w:widowControl/>
              <w:snapToGrid w:val="0"/>
              <w:spacing w:line="520" w:lineRule="exact"/>
              <w:jc w:val="center"/>
              <w:rPr>
                <w:rFonts w:ascii="楷体_GB2312" w:hAnsi="楷体" w:eastAsia="楷体_GB2312" w:cs="宋体"/>
                <w:color w:val="000000"/>
                <w:kern w:val="0"/>
                <w:sz w:val="32"/>
                <w:szCs w:val="32"/>
              </w:rPr>
            </w:pPr>
            <w:r>
              <w:rPr>
                <w:rFonts w:hint="eastAsia" w:ascii="楷体_GB2312" w:hAnsi="楷体" w:eastAsia="楷体_GB2312" w:cs="宋体"/>
                <w:color w:val="000000"/>
                <w:kern w:val="0"/>
                <w:sz w:val="32"/>
                <w:szCs w:val="32"/>
              </w:rPr>
              <w:t>局领导</w:t>
            </w:r>
          </w:p>
        </w:tc>
        <w:tc>
          <w:tcPr>
            <w:tcW w:w="1276" w:type="dxa"/>
            <w:tcBorders>
              <w:top w:val="nil"/>
              <w:left w:val="nil"/>
              <w:bottom w:val="single" w:color="auto" w:sz="4" w:space="0"/>
              <w:right w:val="single" w:color="auto" w:sz="4" w:space="0"/>
            </w:tcBorders>
            <w:vAlign w:val="center"/>
          </w:tcPr>
          <w:p w14:paraId="4DE45F77">
            <w:pPr>
              <w:widowControl/>
              <w:snapToGrid w:val="0"/>
              <w:spacing w:line="520" w:lineRule="exact"/>
              <w:jc w:val="center"/>
              <w:rPr>
                <w:rFonts w:hint="default" w:ascii="楷体_GB2312" w:hAnsi="楷体" w:eastAsia="楷体_GB2312" w:cs="宋体"/>
                <w:color w:val="000000"/>
                <w:kern w:val="0"/>
                <w:sz w:val="32"/>
                <w:szCs w:val="32"/>
              </w:rPr>
            </w:pPr>
            <w:r>
              <w:rPr>
                <w:rFonts w:hint="default" w:ascii="楷体_GB2312" w:hAnsi="楷体" w:eastAsia="楷体_GB2312" w:cs="宋体"/>
                <w:color w:val="000000"/>
                <w:kern w:val="0"/>
                <w:sz w:val="32"/>
                <w:szCs w:val="32"/>
              </w:rPr>
              <w:t>郭驰</w:t>
            </w:r>
          </w:p>
        </w:tc>
        <w:tc>
          <w:tcPr>
            <w:tcW w:w="2258" w:type="dxa"/>
            <w:tcBorders>
              <w:top w:val="nil"/>
              <w:left w:val="nil"/>
              <w:bottom w:val="single" w:color="auto" w:sz="4" w:space="0"/>
              <w:right w:val="single" w:color="auto" w:sz="4" w:space="0"/>
            </w:tcBorders>
            <w:vAlign w:val="center"/>
          </w:tcPr>
          <w:p w14:paraId="69EC2FE7">
            <w:pPr>
              <w:widowControl/>
              <w:snapToGrid w:val="0"/>
              <w:spacing w:line="520" w:lineRule="exact"/>
              <w:jc w:val="center"/>
              <w:rPr>
                <w:rFonts w:ascii="楷体_GB2312" w:hAnsi="楷体" w:eastAsia="楷体_GB2312" w:cs="宋体"/>
                <w:color w:val="000000"/>
                <w:kern w:val="0"/>
                <w:sz w:val="32"/>
                <w:szCs w:val="32"/>
              </w:rPr>
            </w:pPr>
            <w:r>
              <w:rPr>
                <w:rFonts w:hint="eastAsia" w:ascii="楷体_GB2312" w:hAnsi="楷体" w:eastAsia="楷体_GB2312" w:cs="宋体"/>
                <w:color w:val="000000"/>
                <w:kern w:val="0"/>
                <w:sz w:val="32"/>
                <w:szCs w:val="32"/>
              </w:rPr>
              <w:t>局长</w:t>
            </w:r>
          </w:p>
        </w:tc>
        <w:tc>
          <w:tcPr>
            <w:tcW w:w="3924" w:type="dxa"/>
            <w:tcBorders>
              <w:top w:val="nil"/>
              <w:left w:val="nil"/>
              <w:bottom w:val="single" w:color="auto" w:sz="4" w:space="0"/>
              <w:right w:val="single" w:color="auto" w:sz="4" w:space="0"/>
            </w:tcBorders>
            <w:vAlign w:val="center"/>
          </w:tcPr>
          <w:p w14:paraId="6B8FA29F">
            <w:pPr>
              <w:widowControl/>
              <w:snapToGrid w:val="0"/>
              <w:spacing w:line="520" w:lineRule="exact"/>
              <w:jc w:val="left"/>
              <w:rPr>
                <w:rFonts w:ascii="楷体_GB2312" w:hAnsi="楷体" w:eastAsia="楷体_GB2312" w:cs="宋体"/>
                <w:color w:val="000000"/>
                <w:kern w:val="0"/>
                <w:sz w:val="32"/>
                <w:szCs w:val="32"/>
              </w:rPr>
            </w:pPr>
            <w:r>
              <w:rPr>
                <w:rFonts w:hint="eastAsia" w:ascii="楷体_GB2312" w:hAnsi="楷体" w:eastAsia="楷体_GB2312" w:cs="宋体"/>
                <w:color w:val="000000"/>
                <w:kern w:val="0"/>
                <w:sz w:val="32"/>
                <w:szCs w:val="32"/>
              </w:rPr>
              <w:t>负责统计全面工作</w:t>
            </w:r>
          </w:p>
        </w:tc>
      </w:tr>
      <w:tr w14:paraId="50ABF4AD">
        <w:tblPrEx>
          <w:tblCellMar>
            <w:top w:w="0" w:type="dxa"/>
            <w:left w:w="108" w:type="dxa"/>
            <w:bottom w:w="0" w:type="dxa"/>
            <w:right w:w="108" w:type="dxa"/>
          </w:tblCellMar>
        </w:tblPrEx>
        <w:trPr>
          <w:trHeight w:val="585" w:hRule="atLeast"/>
        </w:trPr>
        <w:tc>
          <w:tcPr>
            <w:tcW w:w="1526" w:type="dxa"/>
            <w:vMerge w:val="continue"/>
            <w:tcBorders>
              <w:top w:val="nil"/>
              <w:left w:val="single" w:color="auto" w:sz="4" w:space="0"/>
              <w:bottom w:val="single" w:color="auto" w:sz="4" w:space="0"/>
              <w:right w:val="single" w:color="auto" w:sz="4" w:space="0"/>
            </w:tcBorders>
            <w:vAlign w:val="center"/>
          </w:tcPr>
          <w:p w14:paraId="77459951">
            <w:pPr>
              <w:widowControl/>
              <w:snapToGrid w:val="0"/>
              <w:spacing w:line="520" w:lineRule="exact"/>
              <w:jc w:val="left"/>
              <w:rPr>
                <w:rFonts w:ascii="楷体_GB2312" w:hAnsi="楷体" w:eastAsia="楷体_GB2312" w:cs="宋体"/>
                <w:color w:val="000000"/>
                <w:kern w:val="0"/>
                <w:sz w:val="32"/>
                <w:szCs w:val="32"/>
              </w:rPr>
            </w:pPr>
          </w:p>
        </w:tc>
        <w:tc>
          <w:tcPr>
            <w:tcW w:w="1276" w:type="dxa"/>
            <w:tcBorders>
              <w:top w:val="nil"/>
              <w:left w:val="nil"/>
              <w:bottom w:val="single" w:color="auto" w:sz="4" w:space="0"/>
              <w:right w:val="single" w:color="auto" w:sz="4" w:space="0"/>
            </w:tcBorders>
            <w:vAlign w:val="center"/>
          </w:tcPr>
          <w:p w14:paraId="7B30F064">
            <w:pPr>
              <w:widowControl/>
              <w:snapToGrid w:val="0"/>
              <w:spacing w:line="520" w:lineRule="exact"/>
              <w:jc w:val="center"/>
              <w:rPr>
                <w:rFonts w:hint="eastAsia" w:ascii="楷体_GB2312" w:hAnsi="楷体" w:eastAsia="楷体_GB2312" w:cs="宋体"/>
                <w:color w:val="000000"/>
                <w:kern w:val="0"/>
                <w:sz w:val="32"/>
                <w:szCs w:val="32"/>
                <w:lang w:eastAsia="zh-CN"/>
              </w:rPr>
            </w:pPr>
            <w:r>
              <w:rPr>
                <w:rFonts w:hint="eastAsia" w:ascii="楷体_GB2312" w:hAnsi="楷体" w:eastAsia="楷体_GB2312" w:cs="宋体"/>
                <w:color w:val="000000"/>
                <w:kern w:val="0"/>
                <w:sz w:val="32"/>
                <w:szCs w:val="32"/>
                <w:lang w:eastAsia="zh-CN"/>
              </w:rPr>
              <w:t>窦宇</w:t>
            </w:r>
          </w:p>
        </w:tc>
        <w:tc>
          <w:tcPr>
            <w:tcW w:w="2258" w:type="dxa"/>
            <w:tcBorders>
              <w:top w:val="nil"/>
              <w:left w:val="nil"/>
              <w:bottom w:val="single" w:color="auto" w:sz="4" w:space="0"/>
              <w:right w:val="single" w:color="auto" w:sz="4" w:space="0"/>
            </w:tcBorders>
            <w:vAlign w:val="center"/>
          </w:tcPr>
          <w:p w14:paraId="718EC301">
            <w:pPr>
              <w:widowControl/>
              <w:snapToGrid w:val="0"/>
              <w:spacing w:line="520" w:lineRule="exact"/>
              <w:jc w:val="center"/>
              <w:rPr>
                <w:rFonts w:hint="default" w:ascii="楷体_GB2312" w:hAnsi="楷体" w:eastAsia="楷体_GB2312" w:cs="宋体"/>
                <w:color w:val="000000"/>
                <w:kern w:val="0"/>
                <w:sz w:val="32"/>
                <w:szCs w:val="32"/>
              </w:rPr>
            </w:pPr>
            <w:r>
              <w:rPr>
                <w:rFonts w:hint="default" w:ascii="楷体_GB2312" w:hAnsi="楷体" w:eastAsia="楷体_GB2312" w:cs="宋体"/>
                <w:color w:val="000000"/>
                <w:kern w:val="0"/>
                <w:sz w:val="32"/>
                <w:szCs w:val="32"/>
              </w:rPr>
              <w:t>副局长</w:t>
            </w:r>
          </w:p>
        </w:tc>
        <w:tc>
          <w:tcPr>
            <w:tcW w:w="3924" w:type="dxa"/>
            <w:tcBorders>
              <w:top w:val="nil"/>
              <w:left w:val="nil"/>
              <w:bottom w:val="single" w:color="auto" w:sz="4" w:space="0"/>
              <w:right w:val="single" w:color="auto" w:sz="4" w:space="0"/>
            </w:tcBorders>
            <w:vAlign w:val="center"/>
          </w:tcPr>
          <w:p w14:paraId="6A59D73B">
            <w:pPr>
              <w:widowControl/>
              <w:snapToGrid w:val="0"/>
              <w:spacing w:line="520" w:lineRule="exact"/>
              <w:jc w:val="left"/>
              <w:rPr>
                <w:rFonts w:ascii="楷体_GB2312" w:hAnsi="楷体" w:eastAsia="楷体_GB2312" w:cs="宋体"/>
                <w:color w:val="000000"/>
                <w:kern w:val="0"/>
                <w:sz w:val="32"/>
                <w:szCs w:val="32"/>
              </w:rPr>
            </w:pPr>
            <w:r>
              <w:rPr>
                <w:rFonts w:hint="eastAsia" w:ascii="楷体_GB2312" w:hAnsi="楷体" w:eastAsia="楷体_GB2312" w:cs="宋体"/>
                <w:color w:val="000000"/>
                <w:kern w:val="0"/>
                <w:sz w:val="32"/>
                <w:szCs w:val="32"/>
              </w:rPr>
              <w:t>分管统计行政执法工作</w:t>
            </w:r>
          </w:p>
        </w:tc>
      </w:tr>
      <w:tr w14:paraId="6AA985F6">
        <w:tblPrEx>
          <w:tblCellMar>
            <w:top w:w="0" w:type="dxa"/>
            <w:left w:w="108" w:type="dxa"/>
            <w:bottom w:w="0" w:type="dxa"/>
            <w:right w:w="108" w:type="dxa"/>
          </w:tblCellMar>
        </w:tblPrEx>
        <w:trPr>
          <w:trHeight w:val="891" w:hRule="atLeast"/>
        </w:trPr>
        <w:tc>
          <w:tcPr>
            <w:tcW w:w="1526" w:type="dxa"/>
            <w:vMerge w:val="restart"/>
            <w:tcBorders>
              <w:top w:val="nil"/>
              <w:left w:val="single" w:color="auto" w:sz="4" w:space="0"/>
              <w:bottom w:val="single" w:color="auto" w:sz="4" w:space="0"/>
              <w:right w:val="single" w:color="auto" w:sz="4" w:space="0"/>
            </w:tcBorders>
            <w:vAlign w:val="center"/>
          </w:tcPr>
          <w:p w14:paraId="3986C785">
            <w:pPr>
              <w:widowControl/>
              <w:snapToGrid w:val="0"/>
              <w:spacing w:line="520" w:lineRule="exact"/>
              <w:jc w:val="center"/>
              <w:rPr>
                <w:rFonts w:hint="eastAsia" w:ascii="楷体_GB2312" w:hAnsi="楷体" w:eastAsia="楷体_GB2312" w:cs="宋体"/>
                <w:color w:val="000000"/>
                <w:kern w:val="0"/>
                <w:sz w:val="32"/>
                <w:szCs w:val="32"/>
              </w:rPr>
            </w:pPr>
            <w:r>
              <w:rPr>
                <w:rFonts w:hint="default" w:ascii="楷体_GB2312" w:hAnsi="楷体" w:eastAsia="楷体_GB2312" w:cs="宋体"/>
                <w:color w:val="000000"/>
                <w:kern w:val="0"/>
                <w:sz w:val="32"/>
                <w:szCs w:val="32"/>
              </w:rPr>
              <w:t>政策法规处（</w:t>
            </w:r>
            <w:r>
              <w:rPr>
                <w:rFonts w:hint="eastAsia" w:ascii="楷体_GB2312" w:hAnsi="楷体" w:eastAsia="楷体_GB2312" w:cs="宋体"/>
                <w:color w:val="000000"/>
                <w:kern w:val="0"/>
                <w:sz w:val="32"/>
                <w:szCs w:val="32"/>
              </w:rPr>
              <w:t>执法</w:t>
            </w:r>
          </w:p>
          <w:p w14:paraId="19DB10F5">
            <w:pPr>
              <w:widowControl/>
              <w:snapToGrid w:val="0"/>
              <w:spacing w:line="520" w:lineRule="exact"/>
              <w:jc w:val="center"/>
              <w:rPr>
                <w:rFonts w:hint="default" w:ascii="楷体_GB2312" w:hAnsi="楷体" w:eastAsia="楷体_GB2312" w:cs="宋体"/>
                <w:color w:val="000000"/>
                <w:kern w:val="0"/>
                <w:sz w:val="32"/>
                <w:szCs w:val="32"/>
              </w:rPr>
            </w:pPr>
            <w:r>
              <w:rPr>
                <w:rFonts w:hint="eastAsia" w:ascii="楷体_GB2312" w:hAnsi="楷体" w:eastAsia="楷体_GB2312" w:cs="宋体"/>
                <w:color w:val="000000"/>
                <w:kern w:val="0"/>
                <w:sz w:val="32"/>
                <w:szCs w:val="32"/>
              </w:rPr>
              <w:t>稽查</w:t>
            </w:r>
            <w:r>
              <w:rPr>
                <w:rFonts w:hint="default" w:ascii="楷体_GB2312" w:hAnsi="楷体" w:eastAsia="楷体_GB2312" w:cs="宋体"/>
                <w:color w:val="000000"/>
                <w:kern w:val="0"/>
                <w:sz w:val="32"/>
                <w:szCs w:val="32"/>
              </w:rPr>
              <w:t>处）</w:t>
            </w:r>
          </w:p>
        </w:tc>
        <w:tc>
          <w:tcPr>
            <w:tcW w:w="1276" w:type="dxa"/>
            <w:tcBorders>
              <w:top w:val="nil"/>
              <w:left w:val="nil"/>
              <w:bottom w:val="single" w:color="auto" w:sz="4" w:space="0"/>
              <w:right w:val="single" w:color="auto" w:sz="4" w:space="0"/>
            </w:tcBorders>
            <w:vAlign w:val="center"/>
          </w:tcPr>
          <w:p w14:paraId="37FE06CF">
            <w:pPr>
              <w:widowControl/>
              <w:snapToGrid w:val="0"/>
              <w:spacing w:line="520" w:lineRule="exact"/>
              <w:jc w:val="center"/>
              <w:rPr>
                <w:rFonts w:hint="eastAsia" w:ascii="楷体_GB2312" w:hAnsi="楷体" w:eastAsia="楷体_GB2312" w:cs="宋体"/>
                <w:color w:val="000000"/>
                <w:kern w:val="0"/>
                <w:sz w:val="32"/>
                <w:szCs w:val="32"/>
                <w:lang w:eastAsia="zh-CN"/>
              </w:rPr>
            </w:pPr>
            <w:r>
              <w:rPr>
                <w:rFonts w:hint="eastAsia" w:ascii="楷体_GB2312" w:hAnsi="楷体" w:eastAsia="楷体_GB2312" w:cs="宋体"/>
                <w:color w:val="000000"/>
                <w:kern w:val="0"/>
                <w:sz w:val="32"/>
                <w:szCs w:val="32"/>
                <w:lang w:eastAsia="zh-CN"/>
              </w:rPr>
              <w:t>魏春华</w:t>
            </w:r>
          </w:p>
        </w:tc>
        <w:tc>
          <w:tcPr>
            <w:tcW w:w="2258" w:type="dxa"/>
            <w:tcBorders>
              <w:top w:val="nil"/>
              <w:left w:val="nil"/>
              <w:bottom w:val="single" w:color="auto" w:sz="4" w:space="0"/>
              <w:right w:val="single" w:color="auto" w:sz="4" w:space="0"/>
            </w:tcBorders>
            <w:vAlign w:val="center"/>
          </w:tcPr>
          <w:p w14:paraId="0ADA7E0C">
            <w:pPr>
              <w:widowControl/>
              <w:snapToGrid w:val="0"/>
              <w:spacing w:line="520" w:lineRule="exact"/>
              <w:jc w:val="center"/>
              <w:rPr>
                <w:rFonts w:hint="default" w:ascii="楷体_GB2312" w:hAnsi="楷体" w:eastAsia="楷体_GB2312" w:cs="宋体"/>
                <w:color w:val="000000"/>
                <w:kern w:val="0"/>
                <w:sz w:val="32"/>
                <w:szCs w:val="32"/>
              </w:rPr>
            </w:pPr>
            <w:r>
              <w:rPr>
                <w:rFonts w:hint="default" w:ascii="楷体_GB2312" w:hAnsi="楷体" w:eastAsia="楷体_GB2312" w:cs="宋体"/>
                <w:color w:val="000000"/>
                <w:kern w:val="0"/>
                <w:sz w:val="32"/>
                <w:szCs w:val="32"/>
              </w:rPr>
              <w:t>处长</w:t>
            </w:r>
          </w:p>
        </w:tc>
        <w:tc>
          <w:tcPr>
            <w:tcW w:w="3924" w:type="dxa"/>
            <w:tcBorders>
              <w:top w:val="nil"/>
              <w:left w:val="nil"/>
              <w:bottom w:val="single" w:color="auto" w:sz="4" w:space="0"/>
              <w:right w:val="single" w:color="auto" w:sz="4" w:space="0"/>
            </w:tcBorders>
            <w:vAlign w:val="center"/>
          </w:tcPr>
          <w:p w14:paraId="11BEADA7">
            <w:pPr>
              <w:widowControl/>
              <w:snapToGrid w:val="0"/>
              <w:spacing w:line="520" w:lineRule="exact"/>
              <w:jc w:val="center"/>
              <w:rPr>
                <w:rFonts w:hint="eastAsia" w:ascii="楷体_GB2312" w:hAnsi="楷体" w:eastAsia="楷体_GB2312" w:cs="宋体"/>
                <w:color w:val="000000"/>
                <w:kern w:val="0"/>
                <w:sz w:val="32"/>
                <w:szCs w:val="32"/>
              </w:rPr>
            </w:pPr>
            <w:r>
              <w:rPr>
                <w:rFonts w:hint="eastAsia" w:ascii="楷体_GB2312" w:hAnsi="楷体" w:eastAsia="楷体_GB2312" w:cs="宋体"/>
                <w:color w:val="000000"/>
                <w:kern w:val="0"/>
                <w:sz w:val="32"/>
                <w:szCs w:val="32"/>
              </w:rPr>
              <w:t>负责</w:t>
            </w:r>
            <w:r>
              <w:rPr>
                <w:rFonts w:hint="default" w:ascii="楷体_GB2312" w:hAnsi="楷体" w:eastAsia="楷体_GB2312" w:cs="宋体"/>
                <w:color w:val="000000"/>
                <w:kern w:val="0"/>
                <w:sz w:val="32"/>
                <w:szCs w:val="32"/>
              </w:rPr>
              <w:t>政策法规处（</w:t>
            </w:r>
            <w:r>
              <w:rPr>
                <w:rFonts w:hint="eastAsia" w:ascii="楷体_GB2312" w:hAnsi="楷体" w:eastAsia="楷体_GB2312" w:cs="宋体"/>
                <w:color w:val="000000"/>
                <w:kern w:val="0"/>
                <w:sz w:val="32"/>
                <w:szCs w:val="32"/>
              </w:rPr>
              <w:t>执法</w:t>
            </w:r>
          </w:p>
          <w:p w14:paraId="5682D43B">
            <w:pPr>
              <w:widowControl/>
              <w:snapToGrid w:val="0"/>
              <w:spacing w:line="520" w:lineRule="exact"/>
              <w:jc w:val="left"/>
              <w:rPr>
                <w:rFonts w:ascii="楷体_GB2312" w:hAnsi="楷体" w:eastAsia="楷体_GB2312" w:cs="宋体"/>
                <w:color w:val="000000"/>
                <w:kern w:val="0"/>
                <w:sz w:val="32"/>
                <w:szCs w:val="32"/>
              </w:rPr>
            </w:pPr>
            <w:r>
              <w:rPr>
                <w:rFonts w:hint="eastAsia" w:ascii="楷体_GB2312" w:hAnsi="楷体" w:eastAsia="楷体_GB2312" w:cs="宋体"/>
                <w:color w:val="000000"/>
                <w:kern w:val="0"/>
                <w:sz w:val="32"/>
                <w:szCs w:val="32"/>
              </w:rPr>
              <w:t>稽查</w:t>
            </w:r>
            <w:r>
              <w:rPr>
                <w:rFonts w:hint="default" w:ascii="楷体_GB2312" w:hAnsi="楷体" w:eastAsia="楷体_GB2312" w:cs="宋体"/>
                <w:color w:val="000000"/>
                <w:kern w:val="0"/>
                <w:sz w:val="32"/>
                <w:szCs w:val="32"/>
              </w:rPr>
              <w:t>处）</w:t>
            </w:r>
            <w:r>
              <w:rPr>
                <w:rFonts w:hint="eastAsia" w:ascii="楷体_GB2312" w:hAnsi="楷体" w:eastAsia="楷体_GB2312" w:cs="宋体"/>
                <w:color w:val="000000"/>
                <w:kern w:val="0"/>
                <w:sz w:val="32"/>
                <w:szCs w:val="32"/>
              </w:rPr>
              <w:t>全面工作</w:t>
            </w:r>
          </w:p>
        </w:tc>
      </w:tr>
      <w:tr w14:paraId="7EBBD784">
        <w:tblPrEx>
          <w:tblCellMar>
            <w:top w:w="0" w:type="dxa"/>
            <w:left w:w="108" w:type="dxa"/>
            <w:bottom w:w="0" w:type="dxa"/>
            <w:right w:w="108" w:type="dxa"/>
          </w:tblCellMar>
        </w:tblPrEx>
        <w:trPr>
          <w:trHeight w:val="1019" w:hRule="atLeast"/>
        </w:trPr>
        <w:tc>
          <w:tcPr>
            <w:tcW w:w="1526" w:type="dxa"/>
            <w:vMerge w:val="continue"/>
            <w:tcBorders>
              <w:top w:val="nil"/>
              <w:left w:val="single" w:color="auto" w:sz="4" w:space="0"/>
              <w:bottom w:val="single" w:color="auto" w:sz="4" w:space="0"/>
              <w:right w:val="single" w:color="auto" w:sz="4" w:space="0"/>
            </w:tcBorders>
            <w:vAlign w:val="center"/>
          </w:tcPr>
          <w:p w14:paraId="2EA15AB9">
            <w:pPr>
              <w:widowControl/>
              <w:snapToGrid w:val="0"/>
              <w:spacing w:line="520" w:lineRule="exact"/>
              <w:jc w:val="left"/>
              <w:rPr>
                <w:rFonts w:ascii="楷体_GB2312" w:hAnsi="楷体" w:eastAsia="楷体_GB2312" w:cs="宋体"/>
                <w:color w:val="000000"/>
                <w:kern w:val="0"/>
                <w:sz w:val="32"/>
                <w:szCs w:val="32"/>
              </w:rPr>
            </w:pPr>
          </w:p>
        </w:tc>
        <w:tc>
          <w:tcPr>
            <w:tcW w:w="1276" w:type="dxa"/>
            <w:tcBorders>
              <w:top w:val="nil"/>
              <w:left w:val="nil"/>
              <w:bottom w:val="single" w:color="auto" w:sz="4" w:space="0"/>
              <w:right w:val="single" w:color="auto" w:sz="4" w:space="0"/>
            </w:tcBorders>
            <w:vAlign w:val="center"/>
          </w:tcPr>
          <w:p w14:paraId="35315028">
            <w:pPr>
              <w:widowControl/>
              <w:snapToGrid w:val="0"/>
              <w:spacing w:line="520" w:lineRule="exact"/>
              <w:jc w:val="center"/>
              <w:rPr>
                <w:rFonts w:hint="eastAsia" w:ascii="楷体_GB2312" w:hAnsi="楷体" w:eastAsia="楷体_GB2312" w:cs="宋体"/>
                <w:color w:val="000000"/>
                <w:kern w:val="0"/>
                <w:sz w:val="32"/>
                <w:szCs w:val="32"/>
                <w:lang w:eastAsia="zh-CN"/>
              </w:rPr>
            </w:pPr>
            <w:r>
              <w:rPr>
                <w:rFonts w:hint="eastAsia" w:ascii="楷体_GB2312" w:hAnsi="楷体" w:eastAsia="楷体_GB2312" w:cs="宋体"/>
                <w:color w:val="000000"/>
                <w:kern w:val="0"/>
                <w:sz w:val="32"/>
                <w:szCs w:val="32"/>
                <w:lang w:eastAsia="zh-CN"/>
              </w:rPr>
              <w:t>刘大伟</w:t>
            </w:r>
          </w:p>
        </w:tc>
        <w:tc>
          <w:tcPr>
            <w:tcW w:w="2258" w:type="dxa"/>
            <w:tcBorders>
              <w:top w:val="nil"/>
              <w:left w:val="nil"/>
              <w:bottom w:val="single" w:color="auto" w:sz="4" w:space="0"/>
              <w:right w:val="single" w:color="auto" w:sz="4" w:space="0"/>
            </w:tcBorders>
            <w:vAlign w:val="center"/>
          </w:tcPr>
          <w:p w14:paraId="4B4A520A">
            <w:pPr>
              <w:widowControl/>
              <w:snapToGrid w:val="0"/>
              <w:spacing w:line="520" w:lineRule="exact"/>
              <w:jc w:val="center"/>
              <w:rPr>
                <w:rFonts w:hint="eastAsia" w:ascii="楷体_GB2312" w:hAnsi="楷体" w:eastAsia="楷体_GB2312" w:cs="宋体"/>
                <w:color w:val="000000"/>
                <w:kern w:val="0"/>
                <w:sz w:val="32"/>
                <w:szCs w:val="32"/>
                <w:lang w:eastAsia="zh-CN"/>
              </w:rPr>
            </w:pPr>
            <w:r>
              <w:rPr>
                <w:rFonts w:hint="eastAsia" w:ascii="楷体_GB2312" w:hAnsi="楷体" w:eastAsia="楷体_GB2312" w:cs="宋体"/>
                <w:color w:val="000000"/>
                <w:kern w:val="0"/>
                <w:sz w:val="32"/>
                <w:szCs w:val="32"/>
                <w:lang w:eastAsia="zh-CN"/>
              </w:rPr>
              <w:t>副处长</w:t>
            </w:r>
          </w:p>
        </w:tc>
        <w:tc>
          <w:tcPr>
            <w:tcW w:w="3924" w:type="dxa"/>
            <w:tcBorders>
              <w:top w:val="nil"/>
              <w:left w:val="nil"/>
              <w:bottom w:val="single" w:color="auto" w:sz="4" w:space="0"/>
              <w:right w:val="single" w:color="auto" w:sz="4" w:space="0"/>
            </w:tcBorders>
            <w:vAlign w:val="center"/>
          </w:tcPr>
          <w:p w14:paraId="3FA06C76">
            <w:pPr>
              <w:widowControl/>
              <w:snapToGrid w:val="0"/>
              <w:spacing w:line="520" w:lineRule="exact"/>
              <w:jc w:val="left"/>
              <w:rPr>
                <w:rFonts w:ascii="楷体_GB2312" w:hAnsi="楷体" w:eastAsia="楷体_GB2312" w:cs="宋体"/>
                <w:color w:val="000000"/>
                <w:kern w:val="0"/>
                <w:sz w:val="32"/>
                <w:szCs w:val="32"/>
              </w:rPr>
            </w:pPr>
            <w:r>
              <w:rPr>
                <w:rFonts w:hint="eastAsia" w:ascii="楷体_GB2312" w:hAnsi="楷体" w:eastAsia="楷体_GB2312" w:cs="宋体"/>
                <w:color w:val="000000"/>
                <w:kern w:val="0"/>
                <w:sz w:val="32"/>
                <w:szCs w:val="32"/>
              </w:rPr>
              <w:t>负责行政执法具体工作</w:t>
            </w:r>
          </w:p>
        </w:tc>
      </w:tr>
    </w:tbl>
    <w:p w14:paraId="7A684B0A">
      <w:pPr>
        <w:snapToGrid w:val="0"/>
        <w:spacing w:line="520" w:lineRule="exact"/>
        <w:jc w:val="center"/>
        <w:rPr>
          <w:rFonts w:ascii="仿宋_GB2312" w:eastAsia="仿宋_GB2312"/>
          <w:sz w:val="32"/>
          <w:szCs w:val="32"/>
        </w:rPr>
      </w:pPr>
    </w:p>
    <w:p w14:paraId="5B46A25B">
      <w:pPr>
        <w:snapToGrid w:val="0"/>
        <w:spacing w:line="520" w:lineRule="exact"/>
        <w:rPr>
          <w:rFonts w:ascii="仿宋_GB2312" w:eastAsia="仿宋_GB2312"/>
          <w:sz w:val="32"/>
          <w:szCs w:val="32"/>
        </w:rPr>
      </w:pPr>
    </w:p>
    <w:p w14:paraId="5B9C36C9">
      <w:pPr>
        <w:snapToGrid w:val="0"/>
        <w:spacing w:line="520" w:lineRule="exact"/>
        <w:rPr>
          <w:rFonts w:ascii="仿宋_GB2312" w:eastAsia="仿宋_GB2312"/>
          <w:sz w:val="32"/>
          <w:szCs w:val="32"/>
        </w:rPr>
      </w:pPr>
    </w:p>
    <w:p w14:paraId="66C8ABA1">
      <w:pPr>
        <w:snapToGrid w:val="0"/>
        <w:spacing w:line="520" w:lineRule="exact"/>
        <w:rPr>
          <w:rFonts w:ascii="仿宋_GB2312" w:eastAsia="仿宋_GB2312"/>
          <w:sz w:val="32"/>
          <w:szCs w:val="32"/>
        </w:rPr>
      </w:pPr>
    </w:p>
    <w:p w14:paraId="5795D4F7">
      <w:pPr>
        <w:snapToGrid w:val="0"/>
        <w:spacing w:line="520" w:lineRule="exact"/>
        <w:rPr>
          <w:rFonts w:ascii="仿宋_GB2312" w:eastAsia="仿宋_GB2312"/>
          <w:sz w:val="32"/>
          <w:szCs w:val="32"/>
        </w:rPr>
      </w:pPr>
    </w:p>
    <w:p w14:paraId="4821ADA0">
      <w:pPr>
        <w:snapToGrid w:val="0"/>
        <w:spacing w:line="520" w:lineRule="exact"/>
        <w:rPr>
          <w:rFonts w:ascii="仿宋_GB2312" w:eastAsia="仿宋_GB2312"/>
          <w:sz w:val="32"/>
          <w:szCs w:val="32"/>
        </w:rPr>
      </w:pPr>
    </w:p>
    <w:p w14:paraId="7A1AD890">
      <w:pPr>
        <w:snapToGrid w:val="0"/>
        <w:spacing w:line="520" w:lineRule="exact"/>
        <w:rPr>
          <w:rFonts w:ascii="仿宋_GB2312" w:eastAsia="仿宋_GB2312"/>
          <w:sz w:val="32"/>
          <w:szCs w:val="32"/>
        </w:rPr>
      </w:pPr>
    </w:p>
    <w:p w14:paraId="10CED4EA">
      <w:pPr>
        <w:snapToGrid w:val="0"/>
        <w:spacing w:line="520" w:lineRule="exact"/>
        <w:rPr>
          <w:rFonts w:ascii="仿宋_GB2312" w:eastAsia="仿宋_GB2312"/>
          <w:sz w:val="32"/>
          <w:szCs w:val="32"/>
        </w:rPr>
      </w:pPr>
    </w:p>
    <w:p w14:paraId="3AE1BA00">
      <w:pPr>
        <w:snapToGrid w:val="0"/>
        <w:spacing w:line="520" w:lineRule="exact"/>
        <w:rPr>
          <w:rFonts w:ascii="仿宋_GB2312" w:eastAsia="仿宋_GB2312"/>
          <w:sz w:val="32"/>
          <w:szCs w:val="32"/>
        </w:rPr>
      </w:pPr>
    </w:p>
    <w:p w14:paraId="5B41C2ED">
      <w:pPr>
        <w:snapToGrid w:val="0"/>
        <w:spacing w:line="520" w:lineRule="exact"/>
        <w:rPr>
          <w:rFonts w:ascii="仿宋_GB2312" w:eastAsia="仿宋_GB2312"/>
          <w:sz w:val="32"/>
          <w:szCs w:val="32"/>
        </w:rPr>
      </w:pPr>
    </w:p>
    <w:p w14:paraId="66FCD01F">
      <w:pPr>
        <w:snapToGrid w:val="0"/>
        <w:spacing w:line="520" w:lineRule="exact"/>
        <w:rPr>
          <w:rFonts w:ascii="仿宋_GB2312" w:eastAsia="仿宋_GB2312"/>
          <w:sz w:val="32"/>
          <w:szCs w:val="32"/>
        </w:rPr>
      </w:pPr>
    </w:p>
    <w:p w14:paraId="74FE9843">
      <w:pPr>
        <w:snapToGrid w:val="0"/>
        <w:spacing w:line="520" w:lineRule="exact"/>
        <w:rPr>
          <w:rFonts w:ascii="仿宋_GB2312" w:eastAsia="仿宋_GB2312"/>
          <w:sz w:val="32"/>
          <w:szCs w:val="32"/>
        </w:rPr>
      </w:pPr>
    </w:p>
    <w:p w14:paraId="085FA676">
      <w:pPr>
        <w:snapToGrid w:val="0"/>
        <w:spacing w:line="520" w:lineRule="exact"/>
        <w:rPr>
          <w:rFonts w:ascii="仿宋_GB2312" w:eastAsia="仿宋_GB2312"/>
          <w:sz w:val="32"/>
          <w:szCs w:val="32"/>
        </w:rPr>
      </w:pPr>
    </w:p>
    <w:p w14:paraId="086C452F"/>
    <w:p w14:paraId="7A2434FE"/>
    <w:sectPr>
      <w:footerReference r:id="rId5" w:type="first"/>
      <w:footerReference r:id="rId3" w:type="default"/>
      <w:footerReference r:id="rId4" w:type="even"/>
      <w:pgSz w:w="11906" w:h="16838"/>
      <w:pgMar w:top="2098" w:right="1588" w:bottom="1418" w:left="1588" w:header="851" w:footer="851"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0000000" w:usb3="00000000" w:csb0="0000019F" w:csb1="00000000"/>
  </w:font>
  <w:font w:name="FreeSerif">
    <w:panose1 w:val="02020603050405020304"/>
    <w:charset w:val="00"/>
    <w:family w:val="auto"/>
    <w:pitch w:val="default"/>
    <w:sig w:usb0="E59FAFFF" w:usb1="C200FDFF" w:usb2="43501B29" w:usb3="04000043" w:csb0="600101FF" w:csb1="FFFF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_x000B__x000C_">
    <w:altName w:val="华文仿宋"/>
    <w:panose1 w:val="00000000000000000000"/>
    <w:charset w:val="00"/>
    <w:family w:val="moder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AE102">
    <w:pPr>
      <w:pStyle w:val="11"/>
      <w:framePr w:wrap="around" w:vAnchor="text" w:hAnchor="margin" w:xAlign="outside" w:y="1"/>
      <w:rPr>
        <w:rStyle w:val="18"/>
        <w:rFonts w:ascii="宋体" w:hAnsi="宋体"/>
        <w:sz w:val="28"/>
        <w:szCs w:val="28"/>
      </w:rPr>
    </w:pPr>
    <w:r>
      <w:rPr>
        <w:rStyle w:val="18"/>
        <w:rFonts w:ascii="宋体" w:hAnsi="宋体"/>
        <w:sz w:val="28"/>
        <w:szCs w:val="28"/>
      </w:rPr>
      <w:fldChar w:fldCharType="begin"/>
    </w:r>
    <w:r>
      <w:rPr>
        <w:rStyle w:val="18"/>
        <w:rFonts w:ascii="宋体" w:hAnsi="宋体"/>
        <w:sz w:val="28"/>
        <w:szCs w:val="28"/>
      </w:rPr>
      <w:instrText xml:space="preserve">PAGE  </w:instrText>
    </w:r>
    <w:r>
      <w:rPr>
        <w:rStyle w:val="18"/>
        <w:rFonts w:ascii="宋体" w:hAnsi="宋体"/>
        <w:sz w:val="28"/>
        <w:szCs w:val="28"/>
      </w:rPr>
      <w:fldChar w:fldCharType="separate"/>
    </w:r>
    <w:r>
      <w:rPr>
        <w:rStyle w:val="18"/>
        <w:rFonts w:ascii="宋体" w:hAnsi="宋体"/>
        <w:sz w:val="28"/>
        <w:szCs w:val="28"/>
      </w:rPr>
      <w:t>- 6 -</w:t>
    </w:r>
    <w:r>
      <w:rPr>
        <w:rStyle w:val="18"/>
        <w:rFonts w:ascii="宋体" w:hAnsi="宋体"/>
        <w:sz w:val="28"/>
        <w:szCs w:val="28"/>
      </w:rPr>
      <w:fldChar w:fldCharType="end"/>
    </w:r>
  </w:p>
  <w:p w14:paraId="75250012">
    <w:pPr>
      <w:pStyle w:val="11"/>
      <w:ind w:right="360" w:firstLine="7980" w:firstLineChars="2850"/>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942AE">
    <w:pPr>
      <w:pStyle w:val="11"/>
      <w:framePr w:wrap="around" w:vAnchor="text" w:hAnchor="margin" w:xAlign="outside" w:y="1"/>
      <w:rPr>
        <w:rStyle w:val="18"/>
      </w:rPr>
    </w:pPr>
    <w:r>
      <w:rPr>
        <w:rStyle w:val="18"/>
      </w:rPr>
      <w:fldChar w:fldCharType="begin"/>
    </w:r>
    <w:r>
      <w:rPr>
        <w:rStyle w:val="18"/>
      </w:rPr>
      <w:instrText xml:space="preserve">PAGE  </w:instrText>
    </w:r>
    <w:r>
      <w:rPr>
        <w:rStyle w:val="18"/>
      </w:rPr>
      <w:fldChar w:fldCharType="end"/>
    </w:r>
  </w:p>
  <w:p w14:paraId="325D17AB">
    <w:pPr>
      <w:pStyle w:val="1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F8E86">
    <w:pPr>
      <w:pStyle w:val="11"/>
      <w:rPr>
        <w:sz w:val="32"/>
        <w:szCs w:val="32"/>
      </w:rPr>
    </w:pPr>
    <w:r>
      <w:rPr>
        <w:sz w:val="32"/>
        <w:szCs w:val="32"/>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32385</wp:posOffset>
              </wp:positionV>
              <wp:extent cx="6145530" cy="0"/>
              <wp:effectExtent l="28575" t="32385" r="36195" b="3429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6145530" cy="0"/>
                      </a:xfrm>
                      <a:prstGeom prst="line">
                        <a:avLst/>
                      </a:prstGeom>
                      <a:noFill/>
                      <a:ln w="57150" cmpd="thinThick">
                        <a:solidFill>
                          <a:srgbClr val="FF0000"/>
                        </a:solidFill>
                        <a:round/>
                      </a:ln>
                    </wps:spPr>
                    <wps:bodyPr/>
                  </wps:wsp>
                </a:graphicData>
              </a:graphic>
            </wp:anchor>
          </w:drawing>
        </mc:Choice>
        <mc:Fallback>
          <w:pict>
            <v:line id="_x0000_s1026" o:spid="_x0000_s1026" o:spt="20" style="position:absolute;left:0pt;margin-top:2.55pt;height:0pt;width:483.9pt;mso-position-horizontal:center;z-index:251659264;mso-width-relative:page;mso-height-relative:page;" filled="f" stroked="t" coordsize="21600,21600" o:gfxdata="UEsDBAoAAAAAAIdO4kAAAAAAAAAAAAAAAAAEAAAAZHJzL1BLAwQUAAAACACHTuJAoIjYFtIAAAAE&#10;AQAADwAAAGRycy9kb3ducmV2LnhtbE2PwU7DMBBE70j8g7VI3KgTJApJ41QQ1AMSlxS4u/E2iWKv&#10;o9hpw9+zcKHH0Yxm3hTbxVlxwin0nhSkqwQEUuNNT62Cz4/d3ROIEDUZbT2hgm8MsC2vrwqdG3+m&#10;Gk/72AouoZBrBV2MYy5laDp0Oqz8iMTe0U9OR5ZTK82kz1zurLxPkrV0uide6PSIVYfNsJ+dgrfn&#10;9+GlilVdv9ohW5avOat2qNTtTZpsQERc4n8YfvEZHUpmOviZTBBWAR+JCh5SEGxm60f+cfjTsizk&#10;JXz5A1BLAwQUAAAACACHTuJArOVFCfIBAAC8AwAADgAAAGRycy9lMm9Eb2MueG1srVPNbhMxEL4j&#10;8Q6W72STQApaZdNDonApEKnhASZeb9aq7bFsJ5u8BC+AxA1OHLn3bSiP0bHz01IuPbAHy+OZ+Wa+&#10;b2bHlzuj2Vb6oNBWfNDrcyatwFrZdcU/L+ev3nEWItgaNFpZ8b0M/HLy8sW4c6UcYou6lp4RiA1l&#10;5yrexujKogiilQZCD5205GzQG4hk+nVRe+gI3ehi2O9fFB362nkUMgR6nR2c/IjonwOITaOEnKHY&#10;GGnjAdVLDZEohVa5wCe526aRIn5qmiAj0xUnpjGfVITuq3QWkzGUaw+uVeLYAjynhSecDChLRc9Q&#10;M4jANl79A2WU8BiwiT2BpjgQyYoQi0H/iTbXLTiZuZDUwZ1FD/8PVnzcLjxTdcWHnFkwNPC7r79+&#10;f/n+5/YbnXc/f7BhEqlzoaTYqV34RFPs7LW7QnETmMVpC3Ytc7PLvSOEQcoo/kpJRnBUatV9wJpi&#10;YBMxK7ZrvEmQpAXb5cHsz4ORu8gEPV4M3oxGr2lm4uQroDwlOh/ie4mGpUvFtbJJMyhhexViagTK&#10;U0h6tjhXWue5a8u6io/eDkYJ2jhSIbbKLmkXbjJEQK3qFJ4Sg1+vptqzLdAuzed9+jJP8jwO87ix&#10;9aGstkcZEvODhius9wt/koeGmvs7LmDamsd2zn746Sb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oIjYFtIAAAAEAQAADwAAAAAAAAABACAAAAAiAAAAZHJzL2Rvd25yZXYueG1sUEsBAhQAFAAAAAgA&#10;h07iQKzlRQnyAQAAvAMAAA4AAAAAAAAAAQAgAAAAIQEAAGRycy9lMm9Eb2MueG1sUEsFBgAAAAAG&#10;AAYAWQEAAIUFAAAAAA==&#10;">
              <v:fill on="f" focussize="0,0"/>
              <v:stroke weight="4.5pt" color="#FF0000" linestyle="thinThick" joinstyle="round"/>
              <v:imagedata o:title=""/>
              <o:lock v:ext="edit" aspectratio="f"/>
            </v:lin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149C2F"/>
    <w:multiLevelType w:val="singleLevel"/>
    <w:tmpl w:val="57149C2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1A2"/>
    <w:rsid w:val="001F544C"/>
    <w:rsid w:val="002B513D"/>
    <w:rsid w:val="005B45A9"/>
    <w:rsid w:val="006E2DE1"/>
    <w:rsid w:val="00834744"/>
    <w:rsid w:val="00964EC4"/>
    <w:rsid w:val="00D901A2"/>
    <w:rsid w:val="00F03F8B"/>
    <w:rsid w:val="0D568282"/>
    <w:rsid w:val="5EBF5B7B"/>
    <w:rsid w:val="7BFD364A"/>
    <w:rsid w:val="BFEF6012"/>
    <w:rsid w:val="FBBB0081"/>
    <w:rsid w:val="FFDFC8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1"/>
    <w:qFormat/>
    <w:uiPriority w:val="9"/>
    <w:pPr>
      <w:keepNext/>
      <w:spacing w:before="240" w:after="60"/>
      <w:outlineLvl w:val="0"/>
    </w:pPr>
    <w:rPr>
      <w:rFonts w:asciiTheme="majorHAnsi" w:hAnsiTheme="majorHAnsi" w:eastAsiaTheme="majorEastAsia" w:cstheme="majorBidi"/>
      <w:b/>
      <w:bCs/>
      <w:kern w:val="32"/>
      <w:sz w:val="32"/>
      <w:szCs w:val="32"/>
    </w:rPr>
  </w:style>
  <w:style w:type="paragraph" w:styleId="3">
    <w:name w:val="heading 2"/>
    <w:basedOn w:val="1"/>
    <w:next w:val="1"/>
    <w:link w:val="22"/>
    <w:semiHidden/>
    <w:unhideWhenUsed/>
    <w:qFormat/>
    <w:uiPriority w:val="9"/>
    <w:pPr>
      <w:keepNext/>
      <w:spacing w:before="240" w:after="60"/>
      <w:outlineLvl w:val="1"/>
    </w:pPr>
    <w:rPr>
      <w:rFonts w:asciiTheme="majorHAnsi" w:hAnsiTheme="majorHAnsi" w:eastAsiaTheme="majorEastAsia" w:cstheme="majorBidi"/>
      <w:b/>
      <w:bCs/>
      <w:i/>
      <w:iCs/>
      <w:sz w:val="28"/>
      <w:szCs w:val="28"/>
    </w:rPr>
  </w:style>
  <w:style w:type="paragraph" w:styleId="4">
    <w:name w:val="heading 3"/>
    <w:basedOn w:val="1"/>
    <w:next w:val="1"/>
    <w:link w:val="23"/>
    <w:semiHidden/>
    <w:unhideWhenUsed/>
    <w:qFormat/>
    <w:uiPriority w:val="9"/>
    <w:pPr>
      <w:keepNext/>
      <w:spacing w:before="240" w:after="60"/>
      <w:outlineLvl w:val="2"/>
    </w:pPr>
    <w:rPr>
      <w:rFonts w:asciiTheme="majorHAnsi" w:hAnsiTheme="majorHAnsi" w:eastAsiaTheme="majorEastAsia" w:cstheme="majorBidi"/>
      <w:b/>
      <w:bCs/>
      <w:sz w:val="26"/>
      <w:szCs w:val="26"/>
    </w:rPr>
  </w:style>
  <w:style w:type="paragraph" w:styleId="5">
    <w:name w:val="heading 4"/>
    <w:basedOn w:val="1"/>
    <w:next w:val="1"/>
    <w:link w:val="24"/>
    <w:semiHidden/>
    <w:unhideWhenUsed/>
    <w:qFormat/>
    <w:uiPriority w:val="9"/>
    <w:pPr>
      <w:keepNext/>
      <w:spacing w:before="240" w:after="60"/>
      <w:outlineLvl w:val="3"/>
    </w:pPr>
    <w:rPr>
      <w:rFonts w:cstheme="majorBidi"/>
      <w:b/>
      <w:bCs/>
      <w:sz w:val="28"/>
      <w:szCs w:val="28"/>
    </w:rPr>
  </w:style>
  <w:style w:type="paragraph" w:styleId="6">
    <w:name w:val="heading 5"/>
    <w:basedOn w:val="1"/>
    <w:next w:val="1"/>
    <w:link w:val="25"/>
    <w:semiHidden/>
    <w:unhideWhenUsed/>
    <w:qFormat/>
    <w:uiPriority w:val="9"/>
    <w:pPr>
      <w:spacing w:before="240" w:after="60"/>
      <w:outlineLvl w:val="4"/>
    </w:pPr>
    <w:rPr>
      <w:rFonts w:cstheme="majorBidi"/>
      <w:b/>
      <w:bCs/>
      <w:i/>
      <w:iCs/>
      <w:sz w:val="26"/>
      <w:szCs w:val="26"/>
    </w:rPr>
  </w:style>
  <w:style w:type="paragraph" w:styleId="7">
    <w:name w:val="heading 6"/>
    <w:basedOn w:val="1"/>
    <w:next w:val="1"/>
    <w:link w:val="26"/>
    <w:semiHidden/>
    <w:unhideWhenUsed/>
    <w:qFormat/>
    <w:uiPriority w:val="9"/>
    <w:pPr>
      <w:spacing w:before="240" w:after="60"/>
      <w:outlineLvl w:val="5"/>
    </w:pPr>
    <w:rPr>
      <w:rFonts w:cstheme="majorBidi"/>
      <w:b/>
      <w:bCs/>
      <w:sz w:val="22"/>
      <w:szCs w:val="22"/>
    </w:rPr>
  </w:style>
  <w:style w:type="paragraph" w:styleId="8">
    <w:name w:val="heading 7"/>
    <w:basedOn w:val="1"/>
    <w:next w:val="1"/>
    <w:link w:val="27"/>
    <w:semiHidden/>
    <w:unhideWhenUsed/>
    <w:qFormat/>
    <w:uiPriority w:val="9"/>
    <w:pPr>
      <w:spacing w:before="240" w:after="60"/>
      <w:outlineLvl w:val="6"/>
    </w:pPr>
    <w:rPr>
      <w:rFonts w:cstheme="majorBidi"/>
    </w:rPr>
  </w:style>
  <w:style w:type="paragraph" w:styleId="9">
    <w:name w:val="heading 8"/>
    <w:basedOn w:val="1"/>
    <w:next w:val="1"/>
    <w:link w:val="28"/>
    <w:semiHidden/>
    <w:unhideWhenUsed/>
    <w:qFormat/>
    <w:uiPriority w:val="9"/>
    <w:pPr>
      <w:spacing w:before="240" w:after="60"/>
      <w:outlineLvl w:val="7"/>
    </w:pPr>
    <w:rPr>
      <w:rFonts w:cstheme="majorBidi"/>
      <w:i/>
      <w:iCs/>
    </w:rPr>
  </w:style>
  <w:style w:type="paragraph" w:styleId="10">
    <w:name w:val="heading 9"/>
    <w:basedOn w:val="1"/>
    <w:next w:val="1"/>
    <w:link w:val="29"/>
    <w:semiHidden/>
    <w:unhideWhenUsed/>
    <w:qFormat/>
    <w:uiPriority w:val="9"/>
    <w:pPr>
      <w:spacing w:before="240" w:after="60"/>
      <w:outlineLvl w:val="8"/>
    </w:pPr>
    <w:rPr>
      <w:rFonts w:asciiTheme="majorHAnsi" w:hAnsiTheme="majorHAnsi" w:eastAsiaTheme="majorEastAsia" w:cstheme="majorBidi"/>
      <w:sz w:val="22"/>
      <w:szCs w:val="2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45"/>
    <w:semiHidden/>
    <w:unhideWhenUsed/>
    <w:qFormat/>
    <w:uiPriority w:val="99"/>
    <w:pPr>
      <w:tabs>
        <w:tab w:val="center" w:pos="4153"/>
        <w:tab w:val="right" w:pos="8306"/>
      </w:tabs>
      <w:snapToGrid w:val="0"/>
      <w:jc w:val="left"/>
    </w:pPr>
    <w:rPr>
      <w:sz w:val="18"/>
      <w:szCs w:val="18"/>
    </w:rPr>
  </w:style>
  <w:style w:type="paragraph" w:styleId="12">
    <w:name w:val="Subtitle"/>
    <w:basedOn w:val="1"/>
    <w:next w:val="1"/>
    <w:link w:val="31"/>
    <w:qFormat/>
    <w:uiPriority w:val="11"/>
    <w:pPr>
      <w:spacing w:after="60"/>
      <w:jc w:val="center"/>
      <w:outlineLvl w:val="1"/>
    </w:pPr>
    <w:rPr>
      <w:rFonts w:asciiTheme="majorHAnsi" w:hAnsiTheme="majorHAnsi" w:eastAsiaTheme="majorEastAsia"/>
    </w:rPr>
  </w:style>
  <w:style w:type="paragraph" w:styleId="13">
    <w:name w:val="Normal (Web)"/>
    <w:basedOn w:val="1"/>
    <w:semiHidden/>
    <w:unhideWhenUsed/>
    <w:qFormat/>
    <w:uiPriority w:val="99"/>
    <w:pPr>
      <w:spacing w:before="100" w:beforeAutospacing="1" w:after="100" w:afterAutospacing="1"/>
    </w:pPr>
    <w:rPr>
      <w:rFonts w:ascii="宋体" w:hAnsi="宋体" w:cs="宋体"/>
    </w:rPr>
  </w:style>
  <w:style w:type="paragraph" w:styleId="14">
    <w:name w:val="Title"/>
    <w:basedOn w:val="1"/>
    <w:next w:val="1"/>
    <w:link w:val="30"/>
    <w:qFormat/>
    <w:uiPriority w:val="10"/>
    <w:pPr>
      <w:spacing w:before="240" w:after="60"/>
      <w:jc w:val="center"/>
      <w:outlineLvl w:val="0"/>
    </w:pPr>
    <w:rPr>
      <w:rFonts w:asciiTheme="majorHAnsi" w:hAnsiTheme="majorHAnsi" w:eastAsiaTheme="majorEastAsia" w:cstheme="majorBidi"/>
      <w:b/>
      <w:bCs/>
      <w:kern w:val="28"/>
      <w:sz w:val="32"/>
      <w:szCs w:val="32"/>
    </w:rPr>
  </w:style>
  <w:style w:type="character" w:styleId="17">
    <w:name w:val="Strong"/>
    <w:basedOn w:val="16"/>
    <w:qFormat/>
    <w:uiPriority w:val="22"/>
    <w:rPr>
      <w:b/>
      <w:bCs/>
    </w:rPr>
  </w:style>
  <w:style w:type="character" w:styleId="18">
    <w:name w:val="page number"/>
    <w:basedOn w:val="16"/>
    <w:qFormat/>
    <w:uiPriority w:val="0"/>
  </w:style>
  <w:style w:type="character" w:styleId="19">
    <w:name w:val="Emphasis"/>
    <w:basedOn w:val="16"/>
    <w:qFormat/>
    <w:uiPriority w:val="20"/>
    <w:rPr>
      <w:rFonts w:asciiTheme="minorHAnsi" w:hAnsiTheme="minorHAnsi"/>
      <w:b/>
      <w:i/>
      <w:iCs/>
    </w:rPr>
  </w:style>
  <w:style w:type="character" w:styleId="20">
    <w:name w:val="Hyperlink"/>
    <w:basedOn w:val="16"/>
    <w:semiHidden/>
    <w:unhideWhenUsed/>
    <w:qFormat/>
    <w:uiPriority w:val="99"/>
    <w:rPr>
      <w:color w:val="0000FF"/>
      <w:u w:val="single"/>
    </w:rPr>
  </w:style>
  <w:style w:type="character" w:customStyle="1" w:styleId="21">
    <w:name w:val="标题 1 Char"/>
    <w:basedOn w:val="16"/>
    <w:link w:val="2"/>
    <w:qFormat/>
    <w:uiPriority w:val="9"/>
    <w:rPr>
      <w:rFonts w:asciiTheme="majorHAnsi" w:hAnsiTheme="majorHAnsi" w:eastAsiaTheme="majorEastAsia" w:cstheme="majorBidi"/>
      <w:b/>
      <w:bCs/>
      <w:kern w:val="32"/>
      <w:sz w:val="32"/>
      <w:szCs w:val="32"/>
    </w:rPr>
  </w:style>
  <w:style w:type="character" w:customStyle="1" w:styleId="22">
    <w:name w:val="标题 2 Char"/>
    <w:basedOn w:val="16"/>
    <w:link w:val="3"/>
    <w:semiHidden/>
    <w:qFormat/>
    <w:uiPriority w:val="9"/>
    <w:rPr>
      <w:rFonts w:asciiTheme="majorHAnsi" w:hAnsiTheme="majorHAnsi" w:eastAsiaTheme="majorEastAsia" w:cstheme="majorBidi"/>
      <w:b/>
      <w:bCs/>
      <w:i/>
      <w:iCs/>
      <w:sz w:val="28"/>
      <w:szCs w:val="28"/>
    </w:rPr>
  </w:style>
  <w:style w:type="character" w:customStyle="1" w:styleId="23">
    <w:name w:val="标题 3 Char"/>
    <w:basedOn w:val="16"/>
    <w:link w:val="4"/>
    <w:semiHidden/>
    <w:qFormat/>
    <w:uiPriority w:val="9"/>
    <w:rPr>
      <w:rFonts w:asciiTheme="majorHAnsi" w:hAnsiTheme="majorHAnsi" w:eastAsiaTheme="majorEastAsia" w:cstheme="majorBidi"/>
      <w:b/>
      <w:bCs/>
      <w:sz w:val="26"/>
      <w:szCs w:val="26"/>
    </w:rPr>
  </w:style>
  <w:style w:type="character" w:customStyle="1" w:styleId="24">
    <w:name w:val="标题 4 Char"/>
    <w:basedOn w:val="16"/>
    <w:link w:val="5"/>
    <w:semiHidden/>
    <w:qFormat/>
    <w:uiPriority w:val="9"/>
    <w:rPr>
      <w:rFonts w:cstheme="majorBidi"/>
      <w:b/>
      <w:bCs/>
      <w:sz w:val="28"/>
      <w:szCs w:val="28"/>
    </w:rPr>
  </w:style>
  <w:style w:type="character" w:customStyle="1" w:styleId="25">
    <w:name w:val="标题 5 Char"/>
    <w:basedOn w:val="16"/>
    <w:link w:val="6"/>
    <w:semiHidden/>
    <w:qFormat/>
    <w:uiPriority w:val="9"/>
    <w:rPr>
      <w:rFonts w:cstheme="majorBidi"/>
      <w:b/>
      <w:bCs/>
      <w:i/>
      <w:iCs/>
      <w:sz w:val="26"/>
      <w:szCs w:val="26"/>
    </w:rPr>
  </w:style>
  <w:style w:type="character" w:customStyle="1" w:styleId="26">
    <w:name w:val="标题 6 Char"/>
    <w:basedOn w:val="16"/>
    <w:link w:val="7"/>
    <w:semiHidden/>
    <w:qFormat/>
    <w:uiPriority w:val="9"/>
    <w:rPr>
      <w:rFonts w:cstheme="majorBidi"/>
      <w:b/>
      <w:bCs/>
    </w:rPr>
  </w:style>
  <w:style w:type="character" w:customStyle="1" w:styleId="27">
    <w:name w:val="标题 7 Char"/>
    <w:basedOn w:val="16"/>
    <w:link w:val="8"/>
    <w:semiHidden/>
    <w:qFormat/>
    <w:uiPriority w:val="9"/>
    <w:rPr>
      <w:rFonts w:cstheme="majorBidi"/>
      <w:sz w:val="24"/>
      <w:szCs w:val="24"/>
    </w:rPr>
  </w:style>
  <w:style w:type="character" w:customStyle="1" w:styleId="28">
    <w:name w:val="标题 8 Char"/>
    <w:basedOn w:val="16"/>
    <w:link w:val="9"/>
    <w:semiHidden/>
    <w:qFormat/>
    <w:uiPriority w:val="9"/>
    <w:rPr>
      <w:rFonts w:cstheme="majorBidi"/>
      <w:i/>
      <w:iCs/>
      <w:sz w:val="24"/>
      <w:szCs w:val="24"/>
    </w:rPr>
  </w:style>
  <w:style w:type="character" w:customStyle="1" w:styleId="29">
    <w:name w:val="标题 9 Char"/>
    <w:basedOn w:val="16"/>
    <w:link w:val="10"/>
    <w:semiHidden/>
    <w:qFormat/>
    <w:uiPriority w:val="9"/>
    <w:rPr>
      <w:rFonts w:asciiTheme="majorHAnsi" w:hAnsiTheme="majorHAnsi" w:eastAsiaTheme="majorEastAsia" w:cstheme="majorBidi"/>
    </w:rPr>
  </w:style>
  <w:style w:type="character" w:customStyle="1" w:styleId="30">
    <w:name w:val="标题 Char"/>
    <w:basedOn w:val="16"/>
    <w:link w:val="14"/>
    <w:qFormat/>
    <w:uiPriority w:val="10"/>
    <w:rPr>
      <w:rFonts w:asciiTheme="majorHAnsi" w:hAnsiTheme="majorHAnsi" w:eastAsiaTheme="majorEastAsia" w:cstheme="majorBidi"/>
      <w:b/>
      <w:bCs/>
      <w:kern w:val="28"/>
      <w:sz w:val="32"/>
      <w:szCs w:val="32"/>
    </w:rPr>
  </w:style>
  <w:style w:type="character" w:customStyle="1" w:styleId="31">
    <w:name w:val="副标题 Char"/>
    <w:basedOn w:val="16"/>
    <w:link w:val="12"/>
    <w:qFormat/>
    <w:uiPriority w:val="11"/>
    <w:rPr>
      <w:rFonts w:asciiTheme="majorHAnsi" w:hAnsiTheme="majorHAnsi" w:eastAsiaTheme="majorEastAsia"/>
      <w:sz w:val="24"/>
      <w:szCs w:val="24"/>
    </w:rPr>
  </w:style>
  <w:style w:type="paragraph" w:styleId="32">
    <w:name w:val="No Spacing"/>
    <w:basedOn w:val="1"/>
    <w:link w:val="33"/>
    <w:qFormat/>
    <w:uiPriority w:val="1"/>
    <w:rPr>
      <w:szCs w:val="32"/>
    </w:rPr>
  </w:style>
  <w:style w:type="character" w:customStyle="1" w:styleId="33">
    <w:name w:val="无间隔 Char"/>
    <w:basedOn w:val="16"/>
    <w:link w:val="32"/>
    <w:qFormat/>
    <w:uiPriority w:val="1"/>
    <w:rPr>
      <w:sz w:val="24"/>
      <w:szCs w:val="32"/>
    </w:rPr>
  </w:style>
  <w:style w:type="paragraph" w:styleId="34">
    <w:name w:val="List Paragraph"/>
    <w:basedOn w:val="1"/>
    <w:qFormat/>
    <w:uiPriority w:val="34"/>
    <w:pPr>
      <w:ind w:left="720"/>
      <w:contextualSpacing/>
    </w:pPr>
  </w:style>
  <w:style w:type="paragraph" w:styleId="35">
    <w:name w:val="Quote"/>
    <w:basedOn w:val="1"/>
    <w:next w:val="1"/>
    <w:link w:val="36"/>
    <w:qFormat/>
    <w:uiPriority w:val="29"/>
    <w:rPr>
      <w:rFonts w:cstheme="majorBidi"/>
      <w:i/>
    </w:rPr>
  </w:style>
  <w:style w:type="character" w:customStyle="1" w:styleId="36">
    <w:name w:val="引用 Char"/>
    <w:basedOn w:val="16"/>
    <w:link w:val="35"/>
    <w:qFormat/>
    <w:uiPriority w:val="29"/>
    <w:rPr>
      <w:rFonts w:cstheme="majorBidi"/>
      <w:i/>
      <w:sz w:val="24"/>
      <w:szCs w:val="24"/>
    </w:rPr>
  </w:style>
  <w:style w:type="paragraph" w:styleId="37">
    <w:name w:val="Intense Quote"/>
    <w:basedOn w:val="1"/>
    <w:next w:val="1"/>
    <w:link w:val="38"/>
    <w:qFormat/>
    <w:uiPriority w:val="30"/>
    <w:pPr>
      <w:ind w:left="720" w:right="720"/>
    </w:pPr>
    <w:rPr>
      <w:rFonts w:cstheme="majorBidi"/>
      <w:b/>
      <w:i/>
      <w:szCs w:val="22"/>
    </w:rPr>
  </w:style>
  <w:style w:type="character" w:customStyle="1" w:styleId="38">
    <w:name w:val="明显引用 Char"/>
    <w:basedOn w:val="16"/>
    <w:link w:val="37"/>
    <w:qFormat/>
    <w:uiPriority w:val="30"/>
    <w:rPr>
      <w:rFonts w:cstheme="majorBidi"/>
      <w:b/>
      <w:i/>
      <w:sz w:val="24"/>
    </w:rPr>
  </w:style>
  <w:style w:type="character" w:customStyle="1" w:styleId="39">
    <w:name w:val="Subtle Emphasis"/>
    <w:qFormat/>
    <w:uiPriority w:val="19"/>
    <w:rPr>
      <w:i/>
      <w:color w:val="595959" w:themeColor="text1" w:themeTint="A6"/>
      <w14:textFill>
        <w14:solidFill>
          <w14:schemeClr w14:val="tx1">
            <w14:lumMod w14:val="65000"/>
            <w14:lumOff w14:val="35000"/>
          </w14:schemeClr>
        </w14:solidFill>
      </w14:textFill>
    </w:rPr>
  </w:style>
  <w:style w:type="character" w:customStyle="1" w:styleId="40">
    <w:name w:val="Intense Emphasis"/>
    <w:basedOn w:val="16"/>
    <w:qFormat/>
    <w:uiPriority w:val="21"/>
    <w:rPr>
      <w:b/>
      <w:i/>
      <w:sz w:val="24"/>
      <w:szCs w:val="24"/>
      <w:u w:val="single"/>
    </w:rPr>
  </w:style>
  <w:style w:type="character" w:customStyle="1" w:styleId="41">
    <w:name w:val="Subtle Reference"/>
    <w:basedOn w:val="16"/>
    <w:qFormat/>
    <w:uiPriority w:val="31"/>
    <w:rPr>
      <w:sz w:val="24"/>
      <w:szCs w:val="24"/>
      <w:u w:val="single"/>
    </w:rPr>
  </w:style>
  <w:style w:type="character" w:customStyle="1" w:styleId="42">
    <w:name w:val="Intense Reference"/>
    <w:basedOn w:val="16"/>
    <w:qFormat/>
    <w:uiPriority w:val="32"/>
    <w:rPr>
      <w:b/>
      <w:sz w:val="24"/>
      <w:u w:val="single"/>
    </w:rPr>
  </w:style>
  <w:style w:type="character" w:customStyle="1" w:styleId="43">
    <w:name w:val="Book Title"/>
    <w:basedOn w:val="16"/>
    <w:qFormat/>
    <w:uiPriority w:val="33"/>
    <w:rPr>
      <w:rFonts w:asciiTheme="majorHAnsi" w:hAnsiTheme="majorHAnsi" w:eastAsiaTheme="majorEastAsia"/>
      <w:b/>
      <w:i/>
      <w:sz w:val="24"/>
      <w:szCs w:val="24"/>
    </w:rPr>
  </w:style>
  <w:style w:type="paragraph" w:customStyle="1" w:styleId="44">
    <w:name w:val="TOC Heading"/>
    <w:basedOn w:val="2"/>
    <w:next w:val="1"/>
    <w:semiHidden/>
    <w:unhideWhenUsed/>
    <w:qFormat/>
    <w:uiPriority w:val="39"/>
    <w:pPr>
      <w:outlineLvl w:val="9"/>
    </w:pPr>
  </w:style>
  <w:style w:type="character" w:customStyle="1" w:styleId="45">
    <w:name w:val="页脚 Char"/>
    <w:basedOn w:val="16"/>
    <w:link w:val="11"/>
    <w:semiHidden/>
    <w:qFormat/>
    <w:uiPriority w:val="99"/>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390</Words>
  <Characters>2227</Characters>
  <Lines>18</Lines>
  <Paragraphs>5</Paragraphs>
  <TotalTime>10</TotalTime>
  <ScaleCrop>false</ScaleCrop>
  <LinksUpToDate>false</LinksUpToDate>
  <CharactersWithSpaces>2612</CharactersWithSpaces>
  <Application>WPS Office_12.8.2.21176_F1E327BC-269C-435d-A152-05C5408002CA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2018-11-07T11:56:00Z</dcterms:created>
  <dc:creator>李其芳</dc:creator>
  <cp:lastModifiedBy>zhy</cp:lastModifiedBy>
  <dcterms:modified xsi:type="dcterms:W3CDTF">2025-08-27T16:28:24Z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2052-12.8.2.21176</vt:lpwstr>
  </property>
  <property fmtid="{D5CDD505-2E9C-101B-9397-08002B2CF9AE}" pid="3" name="ICV">
    <vt:lpwstr>2FA1750123780F98A8C1AE68D5865BF3_43</vt:lpwstr>
  </property>
</Properties>
</file>