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E2374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深圳数据生产要素统计核算改革探索</w:t>
      </w:r>
    </w:p>
    <w:p w14:paraId="2EF13D8D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2023年工作方案</w:t>
      </w:r>
    </w:p>
    <w:p w14:paraId="413C323B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2DD3472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深圳数据生产要素统计核算三年试点工作已在2</w:t>
      </w:r>
      <w:r>
        <w:rPr>
          <w:rFonts w:ascii="仿宋_GB2312" w:eastAsia="仿宋_GB2312"/>
          <w:color w:val="000000"/>
          <w:sz w:val="32"/>
          <w:szCs w:val="32"/>
        </w:rPr>
        <w:t>022</w:t>
      </w:r>
      <w:r>
        <w:rPr>
          <w:rFonts w:hint="eastAsia" w:ascii="仿宋_GB2312" w:eastAsia="仿宋_GB2312"/>
          <w:color w:val="000000"/>
          <w:sz w:val="32"/>
          <w:szCs w:val="32"/>
        </w:rPr>
        <w:t>年底阶段性收官，相关研究成果获得国家统计局和验收专家组充分肯定。为进一步落实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《深圳建设中国特色社会主义先行示范区综合改革试点实施方案（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2020－2025年）》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《国家统计局  深圳市人民政府关于推进统计现代化改革战略合作框架协议》要求，</w:t>
      </w:r>
      <w:r>
        <w:rPr>
          <w:rFonts w:hint="eastAsia" w:ascii="仿宋_GB2312" w:eastAsia="仿宋_GB2312"/>
          <w:color w:val="000000"/>
          <w:sz w:val="32"/>
          <w:szCs w:val="32"/>
        </w:rPr>
        <w:t>完善初步构建的数据生产要素统计核算理论和方法体系，市统计局决定继续开展有关改革探索工作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，现制定如下工作方案。</w:t>
      </w:r>
    </w:p>
    <w:p w14:paraId="2BB5E2C4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一、工作目标</w:t>
      </w:r>
    </w:p>
    <w:p w14:paraId="0ABD4141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（一）联合相关部门从根本上夯实制度基础。</w:t>
      </w:r>
      <w:r>
        <w:rPr>
          <w:rFonts w:hint="eastAsia" w:ascii="仿宋_GB2312" w:hAnsi="宋体" w:eastAsia="仿宋_GB2312"/>
          <w:sz w:val="32"/>
          <w:szCs w:val="32"/>
        </w:rPr>
        <w:t>推动与财政、人社、税务等部门联动合作，吸收近两年国家在数字经济职业分类、会计制度改革、税务政策研究上的最新成果，从根本上联合探索与数据生产要素统计核算直接相关的基本制度。</w:t>
      </w:r>
    </w:p>
    <w:p w14:paraId="59226E4D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（二）强化探索实践持续深化理论方法研究。</w:t>
      </w:r>
      <w:r>
        <w:rPr>
          <w:rFonts w:hint="eastAsia" w:ascii="仿宋_GB2312" w:hAnsi="宋体" w:eastAsia="仿宋_GB2312"/>
          <w:sz w:val="32"/>
          <w:szCs w:val="32"/>
        </w:rPr>
        <w:t>在保持基本理论、报表制度、调查指标、调查对象及核算方法等总体稳定、可控、可对比的基础上，进一步强化基本理论研究并完善数据价值链，进一步精简报表制度、优化辅助台账、改进调查方法和核算方法等，摸清数据要素投入规模及结构的变化规律。</w:t>
      </w:r>
    </w:p>
    <w:p w14:paraId="55F563C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（三）结合国际最新标准健全完善深圳体系。</w:t>
      </w:r>
      <w:r>
        <w:rPr>
          <w:rFonts w:hint="eastAsia" w:ascii="仿宋_GB2312" w:hAnsi="宋体" w:eastAsia="仿宋_GB2312"/>
          <w:sz w:val="32"/>
          <w:szCs w:val="32"/>
        </w:rPr>
        <w:t>紧密跟踪联合国S</w:t>
      </w:r>
      <w:r>
        <w:rPr>
          <w:rFonts w:ascii="仿宋_GB2312" w:hAnsi="宋体" w:eastAsia="仿宋_GB2312"/>
          <w:sz w:val="32"/>
          <w:szCs w:val="32"/>
        </w:rPr>
        <w:t>NA2025</w:t>
      </w:r>
      <w:r>
        <w:rPr>
          <w:rFonts w:hint="eastAsia" w:ascii="仿宋_GB2312" w:hAnsi="宋体" w:eastAsia="仿宋_GB2312"/>
          <w:sz w:val="32"/>
          <w:szCs w:val="32"/>
        </w:rPr>
        <w:t>的修订动向，完善深圳数据生产要素统计核算的基本观点和做法，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不断健全深圳</w:t>
      </w:r>
      <w:r>
        <w:rPr>
          <w:rFonts w:hint="eastAsia" w:ascii="仿宋_GB2312" w:hAnsi="宋体" w:eastAsia="仿宋_GB2312"/>
          <w:sz w:val="32"/>
          <w:szCs w:val="32"/>
        </w:rPr>
        <w:t>数据生产要素统计核算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理论和方法体系，在相关领域持续</w:t>
      </w:r>
      <w:r>
        <w:rPr>
          <w:rFonts w:hint="eastAsia" w:ascii="仿宋_GB2312" w:hAnsi="宋体" w:eastAsia="仿宋_GB2312"/>
          <w:sz w:val="32"/>
          <w:szCs w:val="32"/>
        </w:rPr>
        <w:t>贡献更加全面的“深圳经验”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73D65A2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二、调查范围、调查方法和调查内容</w:t>
      </w:r>
    </w:p>
    <w:p w14:paraId="04979285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bCs/>
          <w:color w:val="000000"/>
          <w:sz w:val="32"/>
          <w:szCs w:val="32"/>
        </w:rPr>
        <w:t>（一）调查范围。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全市各区（含大鹏新区和深汕合作区，下同）的“四上”重点企业和金融业重点企业；具有代表性的</w:t>
      </w:r>
      <w:r>
        <w:rPr>
          <w:rFonts w:ascii="仿宋_GB2312" w:hAnsi="等线 Light" w:eastAsia="仿宋_GB2312"/>
          <w:color w:val="000000"/>
          <w:sz w:val="32"/>
          <w:szCs w:val="32"/>
        </w:rPr>
        <w:t>党政机关、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公立医院、公立学校等非市场生产单位。调查登记时点为2</w:t>
      </w:r>
      <w:r>
        <w:rPr>
          <w:rFonts w:ascii="仿宋_GB2312" w:hAnsi="等线 Light" w:eastAsia="仿宋_GB2312"/>
          <w:color w:val="000000"/>
          <w:sz w:val="32"/>
          <w:szCs w:val="32"/>
        </w:rPr>
        <w:t>022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年1</w:t>
      </w:r>
      <w:r>
        <w:rPr>
          <w:rFonts w:ascii="仿宋_GB2312" w:hAnsi="等线 Light" w:eastAsia="仿宋_GB2312"/>
          <w:color w:val="000000"/>
          <w:sz w:val="32"/>
          <w:szCs w:val="32"/>
        </w:rPr>
        <w:t>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月3</w:t>
      </w:r>
      <w:r>
        <w:rPr>
          <w:rFonts w:ascii="仿宋_GB2312" w:hAnsi="等线 Light" w:eastAsia="仿宋_GB2312"/>
          <w:color w:val="000000"/>
          <w:sz w:val="32"/>
          <w:szCs w:val="32"/>
        </w:rPr>
        <w:t>1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日，调查时期为2</w:t>
      </w:r>
      <w:r>
        <w:rPr>
          <w:rFonts w:ascii="仿宋_GB2312" w:hAnsi="等线 Light" w:eastAsia="仿宋_GB2312"/>
          <w:color w:val="000000"/>
          <w:sz w:val="32"/>
          <w:szCs w:val="32"/>
        </w:rPr>
        <w:t>022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年度。</w:t>
      </w:r>
    </w:p>
    <w:p w14:paraId="01F14BA9">
      <w:pPr>
        <w:spacing w:line="560" w:lineRule="exact"/>
        <w:ind w:firstLine="640" w:firstLineChars="200"/>
        <w:rPr>
          <w:rFonts w:ascii="仿宋_GB2312" w:hAnsi="等线 Light" w:eastAsia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（二）调查方法。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在2</w:t>
      </w:r>
      <w:r>
        <w:rPr>
          <w:rFonts w:ascii="仿宋_GB2312" w:hAnsi="等线 Light" w:eastAsia="仿宋_GB2312"/>
          <w:color w:val="000000"/>
          <w:sz w:val="32"/>
          <w:szCs w:val="32"/>
        </w:rPr>
        <w:t>022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年试点的各类调查对象中精选</w:t>
      </w:r>
      <w:r>
        <w:rPr>
          <w:rFonts w:ascii="仿宋_GB2312" w:hAnsi="等线 Light" w:eastAsia="仿宋_GB2312"/>
          <w:color w:val="000000"/>
          <w:sz w:val="32"/>
          <w:szCs w:val="32"/>
        </w:rPr>
        <w:t>63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家单位实施进一步典型调查，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信息传输、软件和信息技术服务业，以及制造业、金融业、批发和零售业、租赁和商务服务业、科学研究和技术服务业作为重点调查行业。其中，信息传输、软件和信息技术服务业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家，</w:t>
      </w:r>
      <w:r>
        <w:rPr>
          <w:rFonts w:hint="eastAsia" w:ascii="仿宋_GB2312" w:hAnsi="宋体" w:eastAsia="仿宋_GB2312"/>
          <w:sz w:val="32"/>
          <w:szCs w:val="32"/>
        </w:rPr>
        <w:t>制造业、金融业各6家，批发和零售业、租赁和商务服务业、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科学研究和技术服务业</w:t>
      </w:r>
      <w:r>
        <w:rPr>
          <w:rFonts w:hint="eastAsia" w:ascii="仿宋_GB2312" w:hAnsi="宋体" w:eastAsia="仿宋_GB2312"/>
          <w:sz w:val="32"/>
          <w:szCs w:val="32"/>
        </w:rPr>
        <w:t>各5家，采矿业1家，其他1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个行业各2家；机关单位、公立医院、公立学校各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家。另外，选择2家市级机关的大数据类下属事业单位作为典型调查对象，以上各类调查对象合计</w:t>
      </w:r>
      <w:r>
        <w:rPr>
          <w:rFonts w:ascii="仿宋_GB2312" w:hAnsi="宋体" w:eastAsia="仿宋_GB2312"/>
          <w:sz w:val="32"/>
          <w:szCs w:val="32"/>
        </w:rPr>
        <w:t>65</w:t>
      </w:r>
      <w:r>
        <w:rPr>
          <w:rFonts w:hint="eastAsia" w:ascii="仿宋_GB2312" w:hAnsi="宋体" w:eastAsia="仿宋_GB2312"/>
          <w:sz w:val="32"/>
          <w:szCs w:val="32"/>
        </w:rPr>
        <w:t>家（详</w:t>
      </w:r>
      <w:r>
        <w:rPr>
          <w:rFonts w:hint="eastAsia" w:ascii="仿宋_GB2312" w:hAnsi="等线 Light" w:eastAsia="仿宋_GB2312"/>
          <w:bCs/>
          <w:color w:val="000000"/>
          <w:sz w:val="32"/>
          <w:szCs w:val="32"/>
        </w:rPr>
        <w:t>见附件</w:t>
      </w:r>
      <w:r>
        <w:rPr>
          <w:rFonts w:ascii="仿宋_GB2312" w:hAnsi="等线 Light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等线 Light" w:eastAsia="仿宋_GB2312"/>
          <w:bCs/>
          <w:color w:val="000000"/>
          <w:sz w:val="32"/>
          <w:szCs w:val="32"/>
        </w:rPr>
        <w:t>）。</w:t>
      </w:r>
    </w:p>
    <w:p w14:paraId="20B0AB45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bCs/>
          <w:color w:val="000000"/>
          <w:sz w:val="32"/>
          <w:szCs w:val="32"/>
        </w:rPr>
        <w:t>（三）调查内容。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调查对象按要求填报《调查单位基本情况表》《调查单位数据生产要素支出统计表》（以下简称《支出表》）和《调查单位数据相关业务构成统计表》（以下简称《构成表》）。其中</w:t>
      </w:r>
      <w:r>
        <w:rPr>
          <w:rFonts w:ascii="仿宋_GB2312" w:hAnsi="等线 Light" w:eastAsia="仿宋_GB2312"/>
          <w:color w:val="000000"/>
          <w:sz w:val="32"/>
          <w:szCs w:val="32"/>
        </w:rPr>
        <w:t>，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《支出表》主要调查从事数据相关业务人员情况，人员工资、直接投入、折旧费用与长期待摊费用、无形资产摊销费用、对外委托数据业务支出及外购数据支出等有关投入，相关研发费用支出和数据要素投入资产情况等；《构成表》主要调查用于数据相关业务环节的劳动时间占比情况、对外委托和外购数据支出构成情况等。具体内容详见《深圳市数据生产要素统计报表制度（2</w:t>
      </w:r>
      <w:r>
        <w:rPr>
          <w:rFonts w:ascii="仿宋_GB2312" w:hAnsi="等线 Light" w:eastAsia="仿宋_GB2312"/>
          <w:color w:val="000000"/>
          <w:sz w:val="32"/>
          <w:szCs w:val="32"/>
        </w:rPr>
        <w:t>022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年统计年报）》（已获省局批准并正式印发）。</w:t>
      </w:r>
    </w:p>
    <w:p w14:paraId="749201AE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三、任务分工和时间安排</w:t>
      </w:r>
    </w:p>
    <w:p w14:paraId="609921F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市、区统计部门分级分层负责2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工作。市统计局在全市范围内牵头组织和统筹调度，负责组织开展全市培训指导、统计调查、统计核算和数据分析，以及撰写年度报告等。各区统计局对辖区内的统计调查工作负总责，负责组织实施本辖区培训指导、通知催报及动态审核等，全面保障数据填报质量。</w:t>
      </w:r>
    </w:p>
    <w:p w14:paraId="65F769CD"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前期准备（202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月中旬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</w:p>
    <w:p w14:paraId="1AC990F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32"/>
          <w:sz w:val="32"/>
          <w:szCs w:val="32"/>
        </w:rPr>
        <w:t>市统计局负责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制定2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年工作方案，明确市、区统计局任务分工，确定市、区统计局责任单位和人员（见附件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）；组建联合课题研究小组（见附件3），形成市区协调联动、跨处室协同攻关的有效机制；进一步研究调查方法和核算方法，确定各类调查对象；完善统计报表制度和辅助台账，确定2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年调查内容；进一步完善联网直报系统功能。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区统计局负责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配合市统计局起草2</w:t>
      </w:r>
      <w:r>
        <w:rPr>
          <w:rFonts w:ascii="仿宋_GB2312" w:hAnsi="仿宋_GB2312" w:eastAsia="仿宋_GB2312" w:cs="仿宋_GB2312"/>
          <w:color w:val="000000"/>
          <w:kern w:val="3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年工作方案；配合确定辖区统计调查对象。</w:t>
      </w:r>
    </w:p>
    <w:p w14:paraId="2347739C">
      <w:pPr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（二）业务培训和数据填报（202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3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年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8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月中旬前）</w:t>
      </w:r>
    </w:p>
    <w:p w14:paraId="606C5A7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市统计局负责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组织举办市、区统计局有关负责人员和调查对象培训；统筹和推动各区实施统计调查，组织实施数据填报咨询指导；组织开展实地调研走访，组织推动调查对象用好辅助台账。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区统计局负责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做好本辖区各项基本保障；根据实际情况开展辖区内调查对象培训和数据填报过程咨询指导；推动指导调查对象用好辅助台账，推动按时保质完成调查资料上报工作。</w:t>
      </w:r>
    </w:p>
    <w:p w14:paraId="62682CA8">
      <w:pPr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（三）数据审核和核算分析（202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3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年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9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月中旬前）</w:t>
      </w:r>
    </w:p>
    <w:p w14:paraId="332B759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市统计局负责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组织开展数据质量审核评估，组织区级统计局核实、修正和完善存疑数据；汇总各项统计调查数据，对调查数据进行统计核算，开展数据分析。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区统计局负责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全面审核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本辖区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数据，发现问题及时返回核实并修正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，全面把好辖区内数据填报质量“关卡”；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配合市统计局开展统计核算和数据分析。</w:t>
      </w:r>
    </w:p>
    <w:p w14:paraId="0A9485B2">
      <w:pPr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（四）总结并撰写专项报告（202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3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年</w:t>
      </w:r>
      <w:r>
        <w:rPr>
          <w:rFonts w:ascii="楷体_GB2312" w:hAnsi="仿宋_GB2312" w:eastAsia="楷体_GB2312" w:cs="仿宋_GB2312"/>
          <w:color w:val="000000"/>
          <w:sz w:val="32"/>
          <w:szCs w:val="32"/>
        </w:rPr>
        <w:t>11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月底前）</w:t>
      </w:r>
    </w:p>
    <w:p w14:paraId="12AE978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市统计局负责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总结和提炼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2</w:t>
      </w:r>
      <w:r>
        <w:rPr>
          <w:rFonts w:ascii="仿宋_GB2312" w:hAnsi="等线 Light" w:eastAsia="仿宋_GB2312"/>
          <w:color w:val="000000"/>
          <w:sz w:val="32"/>
          <w:szCs w:val="32"/>
        </w:rPr>
        <w:t>023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年改革探索工作亮点及经验成效，撰写年度研究报告初稿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，在理论及实践上进一步完善“深圳经验”。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区统计局负责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总结本辖区改革探索工作的经验、成效、问题及建议，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配合市统计局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写全市改革探索研究报告。</w:t>
      </w:r>
    </w:p>
    <w:p w14:paraId="0A0DFBDD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仿宋_GB2312" w:hAnsi="等线 Light" w:eastAsia="仿宋_GB2312"/>
          <w:color w:val="000000"/>
          <w:sz w:val="32"/>
          <w:szCs w:val="32"/>
        </w:rPr>
        <w:t>在实际工作过程中，如遇到本部门无法或难于解决的困难和问题，各区统计局要积极商请所在辖区教育、科创、工信、财政、商务、卫生、市场监管、金融及政数等部门给予支持和协助，必要时建议报请所在辖区政府或管委会予以协调推动。</w:t>
      </w:r>
    </w:p>
    <w:p w14:paraId="7EFE4E5D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工作要求</w:t>
      </w:r>
    </w:p>
    <w:p w14:paraId="1FD23EA1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color w:val="000000"/>
          <w:sz w:val="32"/>
          <w:szCs w:val="32"/>
        </w:rPr>
        <w:t>（一）做好组织实施，深化市区协调联动。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建立健全组织实施工作机制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，市统计局要强化顶层制度设计和全市资源统筹。授权核算处牵头组建联合课题小组，成员工作任务由核算处负责分派。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建议区级有关部门积极协助统计部门开展统计调查，合力解决工作过程中的遇到的困难和问题。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市、区全面推进纵向联动和横向协调，确保圆满完成2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年改革探索工作任务。</w:t>
      </w:r>
    </w:p>
    <w:p w14:paraId="57A63363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color w:val="000000"/>
          <w:sz w:val="32"/>
          <w:szCs w:val="32"/>
        </w:rPr>
        <w:t>（二）主动担当作为，加强试点工作保障。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各区要根据实际需要做好人员和经费等各项保障，必要时可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购买第三方服务加强本辖区工作力量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。各区统计局要指定责任科室和工作人员落实本辖区具体工作。市、区统计局相关专业（如工业、投资、贸经及服务业等）和下属事业单位要给予大力支持和协助。</w:t>
      </w:r>
    </w:p>
    <w:p w14:paraId="32EF9175">
      <w:pPr>
        <w:spacing w:line="560" w:lineRule="exact"/>
        <w:ind w:firstLine="640" w:firstLineChars="200"/>
        <w:rPr>
          <w:rFonts w:ascii="仿宋_GB2312" w:hAnsi="等线 Light" w:eastAsia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color w:val="000000"/>
          <w:sz w:val="32"/>
          <w:szCs w:val="32"/>
        </w:rPr>
        <w:t>（三）夯实辖区责任，确保数据填报质量。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各区要落实辖区主体责任，不断加大宣传引导和统计调查工作力度，确保按时完成各阶段改革探索任务。各区统计局要在辖区内积极发挥主导作用，采取有力措施保障和提升统计调查数据填报质量。</w:t>
      </w:r>
    </w:p>
    <w:p w14:paraId="1BBACE4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等线 Light" w:eastAsia="楷体_GB2312"/>
          <w:color w:val="000000"/>
          <w:sz w:val="32"/>
          <w:szCs w:val="32"/>
        </w:rPr>
        <w:t>（四）深入总结经验，按时报送工作材料。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各区统计局要及时梳理本辖区的试点工作经验、成效、问题和建议，可作为本辖区工作亮点材料上报市统计局。市统计局在202</w:t>
      </w:r>
      <w:r>
        <w:rPr>
          <w:rFonts w:ascii="仿宋_GB2312" w:hAnsi="等线 Light" w:eastAsia="仿宋_GB2312"/>
          <w:color w:val="000000"/>
          <w:sz w:val="32"/>
          <w:szCs w:val="32"/>
        </w:rPr>
        <w:t>3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年</w:t>
      </w:r>
      <w:r>
        <w:rPr>
          <w:rFonts w:ascii="仿宋_GB2312" w:hAnsi="等线 Light" w:eastAsia="仿宋_GB2312"/>
          <w:color w:val="000000"/>
          <w:sz w:val="32"/>
          <w:szCs w:val="32"/>
        </w:rPr>
        <w:t>12</w:t>
      </w:r>
      <w:r>
        <w:rPr>
          <w:rFonts w:hint="eastAsia" w:ascii="仿宋_GB2312" w:hAnsi="等线 Light" w:eastAsia="仿宋_GB2312"/>
          <w:color w:val="000000"/>
          <w:sz w:val="32"/>
          <w:szCs w:val="32"/>
        </w:rPr>
        <w:t>月底前提炼形成比较完善的研究报告并按要求报送有关部门。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C6A7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95D5B4">
                          <w:pPr>
                            <w:pStyle w:val="11"/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5D5B4">
                    <w:pPr>
                      <w:pStyle w:val="11"/>
                      <w:rPr>
                        <w:rFonts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10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TA1N2I1MTVkYTA1NDMwMDgzMmQxNTIzOGZjYWEifQ=="/>
  </w:docVars>
  <w:rsids>
    <w:rsidRoot w:val="001533FB"/>
    <w:rsid w:val="00001A64"/>
    <w:rsid w:val="00002B51"/>
    <w:rsid w:val="00002C04"/>
    <w:rsid w:val="00003B87"/>
    <w:rsid w:val="00004215"/>
    <w:rsid w:val="0000509F"/>
    <w:rsid w:val="000051AD"/>
    <w:rsid w:val="000070CC"/>
    <w:rsid w:val="00011D7F"/>
    <w:rsid w:val="000154A0"/>
    <w:rsid w:val="000179F0"/>
    <w:rsid w:val="00023466"/>
    <w:rsid w:val="00023718"/>
    <w:rsid w:val="00025BE0"/>
    <w:rsid w:val="000333CA"/>
    <w:rsid w:val="00033BEC"/>
    <w:rsid w:val="000347D5"/>
    <w:rsid w:val="00037C80"/>
    <w:rsid w:val="000443E5"/>
    <w:rsid w:val="00046F33"/>
    <w:rsid w:val="0006490E"/>
    <w:rsid w:val="00066825"/>
    <w:rsid w:val="000710D1"/>
    <w:rsid w:val="00072EF8"/>
    <w:rsid w:val="00081AFC"/>
    <w:rsid w:val="000901FE"/>
    <w:rsid w:val="000928F1"/>
    <w:rsid w:val="000967A6"/>
    <w:rsid w:val="000B0F77"/>
    <w:rsid w:val="000B2DC7"/>
    <w:rsid w:val="000B6CD1"/>
    <w:rsid w:val="000C03B8"/>
    <w:rsid w:val="000C05F4"/>
    <w:rsid w:val="000C3A8F"/>
    <w:rsid w:val="000C6521"/>
    <w:rsid w:val="000C6D6F"/>
    <w:rsid w:val="000C77E2"/>
    <w:rsid w:val="000D3FE7"/>
    <w:rsid w:val="000D7784"/>
    <w:rsid w:val="000E1C77"/>
    <w:rsid w:val="000F1C9D"/>
    <w:rsid w:val="000F5DD8"/>
    <w:rsid w:val="00101383"/>
    <w:rsid w:val="001120A5"/>
    <w:rsid w:val="00114059"/>
    <w:rsid w:val="0011680C"/>
    <w:rsid w:val="00117D98"/>
    <w:rsid w:val="00122F69"/>
    <w:rsid w:val="001256B8"/>
    <w:rsid w:val="00137610"/>
    <w:rsid w:val="0014006B"/>
    <w:rsid w:val="00142BCB"/>
    <w:rsid w:val="001453EE"/>
    <w:rsid w:val="001461F0"/>
    <w:rsid w:val="00151B55"/>
    <w:rsid w:val="001533FB"/>
    <w:rsid w:val="00153AC4"/>
    <w:rsid w:val="001637FC"/>
    <w:rsid w:val="00170965"/>
    <w:rsid w:val="0017230D"/>
    <w:rsid w:val="00186506"/>
    <w:rsid w:val="00194B6E"/>
    <w:rsid w:val="00197045"/>
    <w:rsid w:val="00197638"/>
    <w:rsid w:val="001A77D0"/>
    <w:rsid w:val="001A794F"/>
    <w:rsid w:val="001C5E6C"/>
    <w:rsid w:val="001D46C6"/>
    <w:rsid w:val="001D5F96"/>
    <w:rsid w:val="001E3EDE"/>
    <w:rsid w:val="001E4CDF"/>
    <w:rsid w:val="001E6278"/>
    <w:rsid w:val="001F4CBD"/>
    <w:rsid w:val="001F680E"/>
    <w:rsid w:val="0020078C"/>
    <w:rsid w:val="00203162"/>
    <w:rsid w:val="0021511D"/>
    <w:rsid w:val="00215BA8"/>
    <w:rsid w:val="00217ABE"/>
    <w:rsid w:val="00220794"/>
    <w:rsid w:val="002217C3"/>
    <w:rsid w:val="002250D4"/>
    <w:rsid w:val="002253C7"/>
    <w:rsid w:val="00235E52"/>
    <w:rsid w:val="00237377"/>
    <w:rsid w:val="00243D34"/>
    <w:rsid w:val="0024466F"/>
    <w:rsid w:val="002454DB"/>
    <w:rsid w:val="0024761B"/>
    <w:rsid w:val="00247836"/>
    <w:rsid w:val="0025144F"/>
    <w:rsid w:val="0026031D"/>
    <w:rsid w:val="0026766B"/>
    <w:rsid w:val="00276455"/>
    <w:rsid w:val="00277481"/>
    <w:rsid w:val="00283087"/>
    <w:rsid w:val="00283644"/>
    <w:rsid w:val="002930D3"/>
    <w:rsid w:val="002950BA"/>
    <w:rsid w:val="002A11DB"/>
    <w:rsid w:val="002A1B25"/>
    <w:rsid w:val="002B277A"/>
    <w:rsid w:val="002B2AD2"/>
    <w:rsid w:val="002B49EB"/>
    <w:rsid w:val="002B4B44"/>
    <w:rsid w:val="002B4BA8"/>
    <w:rsid w:val="002B7E5A"/>
    <w:rsid w:val="002C0AF9"/>
    <w:rsid w:val="002C6FD9"/>
    <w:rsid w:val="002D05C7"/>
    <w:rsid w:val="002D1BB0"/>
    <w:rsid w:val="002D3029"/>
    <w:rsid w:val="002D4664"/>
    <w:rsid w:val="002D6818"/>
    <w:rsid w:val="002D741F"/>
    <w:rsid w:val="002E2D6C"/>
    <w:rsid w:val="002E5FD6"/>
    <w:rsid w:val="002F1159"/>
    <w:rsid w:val="002F4CFC"/>
    <w:rsid w:val="00301890"/>
    <w:rsid w:val="003060AE"/>
    <w:rsid w:val="00317305"/>
    <w:rsid w:val="00320899"/>
    <w:rsid w:val="003342FC"/>
    <w:rsid w:val="0033758E"/>
    <w:rsid w:val="00342B3C"/>
    <w:rsid w:val="00344FFD"/>
    <w:rsid w:val="0036458C"/>
    <w:rsid w:val="00365CD2"/>
    <w:rsid w:val="0037028B"/>
    <w:rsid w:val="00371627"/>
    <w:rsid w:val="003723B9"/>
    <w:rsid w:val="003842EF"/>
    <w:rsid w:val="00387BDB"/>
    <w:rsid w:val="003907ED"/>
    <w:rsid w:val="003917DF"/>
    <w:rsid w:val="0039647A"/>
    <w:rsid w:val="003A5E20"/>
    <w:rsid w:val="003A7A0D"/>
    <w:rsid w:val="003B1103"/>
    <w:rsid w:val="003B7FB2"/>
    <w:rsid w:val="003D2502"/>
    <w:rsid w:val="003D3A35"/>
    <w:rsid w:val="003D728E"/>
    <w:rsid w:val="003E2ABA"/>
    <w:rsid w:val="003E5462"/>
    <w:rsid w:val="003E5759"/>
    <w:rsid w:val="003F1967"/>
    <w:rsid w:val="003F28BF"/>
    <w:rsid w:val="003F487D"/>
    <w:rsid w:val="003F4E8A"/>
    <w:rsid w:val="003F6480"/>
    <w:rsid w:val="00405C6D"/>
    <w:rsid w:val="00405F1B"/>
    <w:rsid w:val="00406BDD"/>
    <w:rsid w:val="00407531"/>
    <w:rsid w:val="00410AD5"/>
    <w:rsid w:val="00423820"/>
    <w:rsid w:val="0042540F"/>
    <w:rsid w:val="0042552B"/>
    <w:rsid w:val="00425F84"/>
    <w:rsid w:val="00430206"/>
    <w:rsid w:val="00431FCB"/>
    <w:rsid w:val="00432032"/>
    <w:rsid w:val="00437F63"/>
    <w:rsid w:val="00442A31"/>
    <w:rsid w:val="00452FF9"/>
    <w:rsid w:val="004534D4"/>
    <w:rsid w:val="00455F13"/>
    <w:rsid w:val="00457D42"/>
    <w:rsid w:val="00464840"/>
    <w:rsid w:val="00465D56"/>
    <w:rsid w:val="004712C8"/>
    <w:rsid w:val="004728B9"/>
    <w:rsid w:val="00476EE1"/>
    <w:rsid w:val="00477660"/>
    <w:rsid w:val="00477671"/>
    <w:rsid w:val="00481689"/>
    <w:rsid w:val="00481719"/>
    <w:rsid w:val="004957A1"/>
    <w:rsid w:val="004A52DB"/>
    <w:rsid w:val="004A53BE"/>
    <w:rsid w:val="004A7FC1"/>
    <w:rsid w:val="004B2797"/>
    <w:rsid w:val="004B7610"/>
    <w:rsid w:val="004C4DAD"/>
    <w:rsid w:val="004E0439"/>
    <w:rsid w:val="004E0683"/>
    <w:rsid w:val="004E49C8"/>
    <w:rsid w:val="00500319"/>
    <w:rsid w:val="00510EF7"/>
    <w:rsid w:val="0051527F"/>
    <w:rsid w:val="0051541D"/>
    <w:rsid w:val="00515F08"/>
    <w:rsid w:val="00516DA5"/>
    <w:rsid w:val="00521422"/>
    <w:rsid w:val="0052600E"/>
    <w:rsid w:val="005306A4"/>
    <w:rsid w:val="0053103D"/>
    <w:rsid w:val="00534275"/>
    <w:rsid w:val="00535104"/>
    <w:rsid w:val="005400C8"/>
    <w:rsid w:val="00540A07"/>
    <w:rsid w:val="00541521"/>
    <w:rsid w:val="00547A66"/>
    <w:rsid w:val="00554BB9"/>
    <w:rsid w:val="00556742"/>
    <w:rsid w:val="00562384"/>
    <w:rsid w:val="00571D7C"/>
    <w:rsid w:val="00572F3C"/>
    <w:rsid w:val="005753FF"/>
    <w:rsid w:val="00586600"/>
    <w:rsid w:val="0059236E"/>
    <w:rsid w:val="0059273A"/>
    <w:rsid w:val="005950D2"/>
    <w:rsid w:val="0059584E"/>
    <w:rsid w:val="005A004D"/>
    <w:rsid w:val="005A26C5"/>
    <w:rsid w:val="005A2A74"/>
    <w:rsid w:val="005A58D6"/>
    <w:rsid w:val="005B1632"/>
    <w:rsid w:val="005B1D84"/>
    <w:rsid w:val="005B4893"/>
    <w:rsid w:val="005C1AE8"/>
    <w:rsid w:val="005C6114"/>
    <w:rsid w:val="005D3EDA"/>
    <w:rsid w:val="005D4006"/>
    <w:rsid w:val="005D4409"/>
    <w:rsid w:val="005E43CB"/>
    <w:rsid w:val="005E51BD"/>
    <w:rsid w:val="005E67F2"/>
    <w:rsid w:val="005E79A2"/>
    <w:rsid w:val="006005A5"/>
    <w:rsid w:val="006048B4"/>
    <w:rsid w:val="0061197E"/>
    <w:rsid w:val="00612170"/>
    <w:rsid w:val="006254A4"/>
    <w:rsid w:val="00632736"/>
    <w:rsid w:val="00634E5A"/>
    <w:rsid w:val="00635A00"/>
    <w:rsid w:val="006464E9"/>
    <w:rsid w:val="00655B29"/>
    <w:rsid w:val="00655CC7"/>
    <w:rsid w:val="00656ED4"/>
    <w:rsid w:val="00667DBD"/>
    <w:rsid w:val="006738AC"/>
    <w:rsid w:val="00675E31"/>
    <w:rsid w:val="00676E8A"/>
    <w:rsid w:val="006807F4"/>
    <w:rsid w:val="00684415"/>
    <w:rsid w:val="00692DE5"/>
    <w:rsid w:val="00696A8F"/>
    <w:rsid w:val="00697C0E"/>
    <w:rsid w:val="006A0226"/>
    <w:rsid w:val="006C5C21"/>
    <w:rsid w:val="006D22E6"/>
    <w:rsid w:val="006D4FAD"/>
    <w:rsid w:val="006D5A0B"/>
    <w:rsid w:val="006D7132"/>
    <w:rsid w:val="006D718D"/>
    <w:rsid w:val="006E212F"/>
    <w:rsid w:val="006E4DD8"/>
    <w:rsid w:val="006E750A"/>
    <w:rsid w:val="006F3407"/>
    <w:rsid w:val="0071323E"/>
    <w:rsid w:val="0074118F"/>
    <w:rsid w:val="007472A4"/>
    <w:rsid w:val="007478EB"/>
    <w:rsid w:val="007523BD"/>
    <w:rsid w:val="00766A6D"/>
    <w:rsid w:val="00775764"/>
    <w:rsid w:val="00782AC5"/>
    <w:rsid w:val="00791452"/>
    <w:rsid w:val="00793AB3"/>
    <w:rsid w:val="007B1716"/>
    <w:rsid w:val="007B2D6C"/>
    <w:rsid w:val="007B5C14"/>
    <w:rsid w:val="007B5DED"/>
    <w:rsid w:val="007C6EAD"/>
    <w:rsid w:val="007E05D9"/>
    <w:rsid w:val="007E1253"/>
    <w:rsid w:val="007E6703"/>
    <w:rsid w:val="007F2288"/>
    <w:rsid w:val="00816A9E"/>
    <w:rsid w:val="00822080"/>
    <w:rsid w:val="0082343D"/>
    <w:rsid w:val="0082533C"/>
    <w:rsid w:val="00831650"/>
    <w:rsid w:val="00832C35"/>
    <w:rsid w:val="00834E27"/>
    <w:rsid w:val="00835C69"/>
    <w:rsid w:val="00844646"/>
    <w:rsid w:val="008502BE"/>
    <w:rsid w:val="008631C2"/>
    <w:rsid w:val="00863249"/>
    <w:rsid w:val="00871277"/>
    <w:rsid w:val="00873D63"/>
    <w:rsid w:val="00882BDA"/>
    <w:rsid w:val="008865AA"/>
    <w:rsid w:val="008921E0"/>
    <w:rsid w:val="00893DFC"/>
    <w:rsid w:val="008A3648"/>
    <w:rsid w:val="008A59F7"/>
    <w:rsid w:val="008A75D1"/>
    <w:rsid w:val="008B2E78"/>
    <w:rsid w:val="008B402F"/>
    <w:rsid w:val="008B6A86"/>
    <w:rsid w:val="008B7294"/>
    <w:rsid w:val="008B7CBA"/>
    <w:rsid w:val="008C467A"/>
    <w:rsid w:val="008C5FB9"/>
    <w:rsid w:val="008C6AE6"/>
    <w:rsid w:val="008C772D"/>
    <w:rsid w:val="008D189D"/>
    <w:rsid w:val="008D58D4"/>
    <w:rsid w:val="008E0406"/>
    <w:rsid w:val="008E27BA"/>
    <w:rsid w:val="008E7E0F"/>
    <w:rsid w:val="008F2D1B"/>
    <w:rsid w:val="008F5427"/>
    <w:rsid w:val="008F5CBD"/>
    <w:rsid w:val="008F6EC8"/>
    <w:rsid w:val="008F75A5"/>
    <w:rsid w:val="00902F24"/>
    <w:rsid w:val="00913B84"/>
    <w:rsid w:val="0091436A"/>
    <w:rsid w:val="00916606"/>
    <w:rsid w:val="009171F1"/>
    <w:rsid w:val="0092029A"/>
    <w:rsid w:val="009320AF"/>
    <w:rsid w:val="00932E05"/>
    <w:rsid w:val="00934ABA"/>
    <w:rsid w:val="0093623F"/>
    <w:rsid w:val="00937739"/>
    <w:rsid w:val="0094189F"/>
    <w:rsid w:val="00945531"/>
    <w:rsid w:val="009567B9"/>
    <w:rsid w:val="00960241"/>
    <w:rsid w:val="00962DDC"/>
    <w:rsid w:val="00963E35"/>
    <w:rsid w:val="00965937"/>
    <w:rsid w:val="009737D4"/>
    <w:rsid w:val="00984CD8"/>
    <w:rsid w:val="00985C0C"/>
    <w:rsid w:val="00996303"/>
    <w:rsid w:val="009B269C"/>
    <w:rsid w:val="009B29C3"/>
    <w:rsid w:val="009C264C"/>
    <w:rsid w:val="009C3631"/>
    <w:rsid w:val="009D0DEC"/>
    <w:rsid w:val="009D7CF0"/>
    <w:rsid w:val="009E5349"/>
    <w:rsid w:val="009E7785"/>
    <w:rsid w:val="00A1219B"/>
    <w:rsid w:val="00A221BB"/>
    <w:rsid w:val="00A25F44"/>
    <w:rsid w:val="00A31D3D"/>
    <w:rsid w:val="00A356F1"/>
    <w:rsid w:val="00A374C7"/>
    <w:rsid w:val="00A420B0"/>
    <w:rsid w:val="00A4780A"/>
    <w:rsid w:val="00A60F08"/>
    <w:rsid w:val="00A62CB2"/>
    <w:rsid w:val="00A66ABD"/>
    <w:rsid w:val="00A70AF6"/>
    <w:rsid w:val="00A73970"/>
    <w:rsid w:val="00A7463B"/>
    <w:rsid w:val="00A83B1A"/>
    <w:rsid w:val="00A90B7B"/>
    <w:rsid w:val="00A918FC"/>
    <w:rsid w:val="00A93130"/>
    <w:rsid w:val="00AA5095"/>
    <w:rsid w:val="00AA5FB4"/>
    <w:rsid w:val="00AA68B4"/>
    <w:rsid w:val="00AC4AEF"/>
    <w:rsid w:val="00AC7048"/>
    <w:rsid w:val="00AD60FC"/>
    <w:rsid w:val="00AE0B4F"/>
    <w:rsid w:val="00AF21BB"/>
    <w:rsid w:val="00AF6514"/>
    <w:rsid w:val="00AF67C5"/>
    <w:rsid w:val="00B00527"/>
    <w:rsid w:val="00B2083A"/>
    <w:rsid w:val="00B22EED"/>
    <w:rsid w:val="00B307D5"/>
    <w:rsid w:val="00B435A0"/>
    <w:rsid w:val="00B450F1"/>
    <w:rsid w:val="00B4657C"/>
    <w:rsid w:val="00B509A1"/>
    <w:rsid w:val="00B51892"/>
    <w:rsid w:val="00B51D93"/>
    <w:rsid w:val="00B548FE"/>
    <w:rsid w:val="00B57D9C"/>
    <w:rsid w:val="00B706BB"/>
    <w:rsid w:val="00B70D6A"/>
    <w:rsid w:val="00B74BF1"/>
    <w:rsid w:val="00B7597B"/>
    <w:rsid w:val="00B84973"/>
    <w:rsid w:val="00BB14B4"/>
    <w:rsid w:val="00BB1C68"/>
    <w:rsid w:val="00BB6E7D"/>
    <w:rsid w:val="00BC2F0B"/>
    <w:rsid w:val="00BC336B"/>
    <w:rsid w:val="00BD0F36"/>
    <w:rsid w:val="00BD64CE"/>
    <w:rsid w:val="00BE204A"/>
    <w:rsid w:val="00BE3BC7"/>
    <w:rsid w:val="00BE4E9E"/>
    <w:rsid w:val="00BF1B44"/>
    <w:rsid w:val="00BF3982"/>
    <w:rsid w:val="00BF54A8"/>
    <w:rsid w:val="00C000D3"/>
    <w:rsid w:val="00C10993"/>
    <w:rsid w:val="00C1303C"/>
    <w:rsid w:val="00C140CF"/>
    <w:rsid w:val="00C171D6"/>
    <w:rsid w:val="00C218B8"/>
    <w:rsid w:val="00C21A39"/>
    <w:rsid w:val="00C2415A"/>
    <w:rsid w:val="00C33EC8"/>
    <w:rsid w:val="00C41D62"/>
    <w:rsid w:val="00C45032"/>
    <w:rsid w:val="00C518AB"/>
    <w:rsid w:val="00C626A9"/>
    <w:rsid w:val="00C7308B"/>
    <w:rsid w:val="00C87A83"/>
    <w:rsid w:val="00C905B9"/>
    <w:rsid w:val="00C94437"/>
    <w:rsid w:val="00CA01A0"/>
    <w:rsid w:val="00CA2116"/>
    <w:rsid w:val="00CA5CC3"/>
    <w:rsid w:val="00CB0362"/>
    <w:rsid w:val="00CB2ED6"/>
    <w:rsid w:val="00CB3552"/>
    <w:rsid w:val="00CB7B30"/>
    <w:rsid w:val="00CC48C2"/>
    <w:rsid w:val="00CC536C"/>
    <w:rsid w:val="00CD3F15"/>
    <w:rsid w:val="00CD4700"/>
    <w:rsid w:val="00CE1B5C"/>
    <w:rsid w:val="00CE5DB2"/>
    <w:rsid w:val="00CE763B"/>
    <w:rsid w:val="00CF1104"/>
    <w:rsid w:val="00CF47C8"/>
    <w:rsid w:val="00D009D9"/>
    <w:rsid w:val="00D1732C"/>
    <w:rsid w:val="00D26BA8"/>
    <w:rsid w:val="00D27574"/>
    <w:rsid w:val="00D301FF"/>
    <w:rsid w:val="00D334DD"/>
    <w:rsid w:val="00D33682"/>
    <w:rsid w:val="00D366EC"/>
    <w:rsid w:val="00D4039A"/>
    <w:rsid w:val="00D40D71"/>
    <w:rsid w:val="00D422CC"/>
    <w:rsid w:val="00D5032A"/>
    <w:rsid w:val="00D56667"/>
    <w:rsid w:val="00D56C49"/>
    <w:rsid w:val="00D62AC7"/>
    <w:rsid w:val="00D7105D"/>
    <w:rsid w:val="00D7138C"/>
    <w:rsid w:val="00D727F4"/>
    <w:rsid w:val="00D72B0D"/>
    <w:rsid w:val="00D754D7"/>
    <w:rsid w:val="00D80438"/>
    <w:rsid w:val="00D85B6F"/>
    <w:rsid w:val="00D85E76"/>
    <w:rsid w:val="00D85E94"/>
    <w:rsid w:val="00D87568"/>
    <w:rsid w:val="00DA472A"/>
    <w:rsid w:val="00DB323A"/>
    <w:rsid w:val="00DB675F"/>
    <w:rsid w:val="00DC3749"/>
    <w:rsid w:val="00DC5028"/>
    <w:rsid w:val="00DD1DF5"/>
    <w:rsid w:val="00DD40B1"/>
    <w:rsid w:val="00DD7CD1"/>
    <w:rsid w:val="00DE2198"/>
    <w:rsid w:val="00DE6C89"/>
    <w:rsid w:val="00DF0B0C"/>
    <w:rsid w:val="00DF1E26"/>
    <w:rsid w:val="00DF2FDF"/>
    <w:rsid w:val="00E002D1"/>
    <w:rsid w:val="00E03257"/>
    <w:rsid w:val="00E064CE"/>
    <w:rsid w:val="00E06C02"/>
    <w:rsid w:val="00E13903"/>
    <w:rsid w:val="00E15DBC"/>
    <w:rsid w:val="00E16D07"/>
    <w:rsid w:val="00E26176"/>
    <w:rsid w:val="00E36E5E"/>
    <w:rsid w:val="00E5424D"/>
    <w:rsid w:val="00E56125"/>
    <w:rsid w:val="00E61629"/>
    <w:rsid w:val="00E675FE"/>
    <w:rsid w:val="00E700E0"/>
    <w:rsid w:val="00E7399D"/>
    <w:rsid w:val="00E76514"/>
    <w:rsid w:val="00E8100B"/>
    <w:rsid w:val="00E816F5"/>
    <w:rsid w:val="00E84F3D"/>
    <w:rsid w:val="00E87C05"/>
    <w:rsid w:val="00E911D9"/>
    <w:rsid w:val="00EA2D8E"/>
    <w:rsid w:val="00EB024B"/>
    <w:rsid w:val="00EB039E"/>
    <w:rsid w:val="00EB2797"/>
    <w:rsid w:val="00EB7F60"/>
    <w:rsid w:val="00EC1B8F"/>
    <w:rsid w:val="00EC34AE"/>
    <w:rsid w:val="00EC455E"/>
    <w:rsid w:val="00ED4AD0"/>
    <w:rsid w:val="00ED5CB3"/>
    <w:rsid w:val="00ED6545"/>
    <w:rsid w:val="00ED7275"/>
    <w:rsid w:val="00EE0585"/>
    <w:rsid w:val="00EE3302"/>
    <w:rsid w:val="00EE37B2"/>
    <w:rsid w:val="00EE7438"/>
    <w:rsid w:val="00EF061C"/>
    <w:rsid w:val="00EF31FF"/>
    <w:rsid w:val="00EF6F89"/>
    <w:rsid w:val="00F000AD"/>
    <w:rsid w:val="00F07C8C"/>
    <w:rsid w:val="00F126D8"/>
    <w:rsid w:val="00F12994"/>
    <w:rsid w:val="00F14221"/>
    <w:rsid w:val="00F17A1E"/>
    <w:rsid w:val="00F2419B"/>
    <w:rsid w:val="00F24CCF"/>
    <w:rsid w:val="00F265CC"/>
    <w:rsid w:val="00F269C8"/>
    <w:rsid w:val="00F335B4"/>
    <w:rsid w:val="00F44E99"/>
    <w:rsid w:val="00F56EAD"/>
    <w:rsid w:val="00F67507"/>
    <w:rsid w:val="00F82780"/>
    <w:rsid w:val="00F8332E"/>
    <w:rsid w:val="00F972A7"/>
    <w:rsid w:val="00FA2A81"/>
    <w:rsid w:val="00FA399D"/>
    <w:rsid w:val="00FA3CC4"/>
    <w:rsid w:val="00FA6C48"/>
    <w:rsid w:val="00FC301A"/>
    <w:rsid w:val="00FC31ED"/>
    <w:rsid w:val="00FC3FDA"/>
    <w:rsid w:val="00FD71F5"/>
    <w:rsid w:val="00FE2A67"/>
    <w:rsid w:val="00FE2C8B"/>
    <w:rsid w:val="00FE3172"/>
    <w:rsid w:val="00FE4F80"/>
    <w:rsid w:val="00FF539B"/>
    <w:rsid w:val="00FF6806"/>
    <w:rsid w:val="00FF7055"/>
    <w:rsid w:val="00FF7218"/>
    <w:rsid w:val="02C83524"/>
    <w:rsid w:val="03D05B56"/>
    <w:rsid w:val="03E66A74"/>
    <w:rsid w:val="03E8178B"/>
    <w:rsid w:val="05D352CE"/>
    <w:rsid w:val="06527F1C"/>
    <w:rsid w:val="0B8B2F51"/>
    <w:rsid w:val="0C6022FD"/>
    <w:rsid w:val="0FBD445C"/>
    <w:rsid w:val="10081F56"/>
    <w:rsid w:val="11E34CE2"/>
    <w:rsid w:val="13096D7D"/>
    <w:rsid w:val="143A5338"/>
    <w:rsid w:val="145D4144"/>
    <w:rsid w:val="14765795"/>
    <w:rsid w:val="149B66DD"/>
    <w:rsid w:val="164D5C75"/>
    <w:rsid w:val="17B5BA63"/>
    <w:rsid w:val="1A2E1582"/>
    <w:rsid w:val="1D41310E"/>
    <w:rsid w:val="1DFE3054"/>
    <w:rsid w:val="1E1E7279"/>
    <w:rsid w:val="1E7F0598"/>
    <w:rsid w:val="1EFFD6D8"/>
    <w:rsid w:val="2014223B"/>
    <w:rsid w:val="20FFD687"/>
    <w:rsid w:val="21740D83"/>
    <w:rsid w:val="2297614E"/>
    <w:rsid w:val="255F0700"/>
    <w:rsid w:val="26E61C04"/>
    <w:rsid w:val="27460A32"/>
    <w:rsid w:val="2BFC5B2C"/>
    <w:rsid w:val="2BFFC1F3"/>
    <w:rsid w:val="2C06132A"/>
    <w:rsid w:val="2D2123B5"/>
    <w:rsid w:val="2DE87233"/>
    <w:rsid w:val="2E1A40EB"/>
    <w:rsid w:val="2E47401A"/>
    <w:rsid w:val="2E9076F3"/>
    <w:rsid w:val="2FEA0603"/>
    <w:rsid w:val="30B528FE"/>
    <w:rsid w:val="313034EA"/>
    <w:rsid w:val="31CA78F3"/>
    <w:rsid w:val="32496611"/>
    <w:rsid w:val="32CB6763"/>
    <w:rsid w:val="343E61FC"/>
    <w:rsid w:val="36D4396F"/>
    <w:rsid w:val="36F444F2"/>
    <w:rsid w:val="378D566A"/>
    <w:rsid w:val="37A6C5E3"/>
    <w:rsid w:val="37BB15A6"/>
    <w:rsid w:val="398E3E5C"/>
    <w:rsid w:val="39A738AE"/>
    <w:rsid w:val="3AAD5AE4"/>
    <w:rsid w:val="3AF78337"/>
    <w:rsid w:val="3B7F25EF"/>
    <w:rsid w:val="3BE2457A"/>
    <w:rsid w:val="3CDB1B29"/>
    <w:rsid w:val="3D0D0D7B"/>
    <w:rsid w:val="3D8A0155"/>
    <w:rsid w:val="3E0A2E58"/>
    <w:rsid w:val="3E371AAF"/>
    <w:rsid w:val="3F57B299"/>
    <w:rsid w:val="3F935346"/>
    <w:rsid w:val="409C0FAA"/>
    <w:rsid w:val="4142391F"/>
    <w:rsid w:val="416277BB"/>
    <w:rsid w:val="4296689C"/>
    <w:rsid w:val="4334756F"/>
    <w:rsid w:val="47FC329D"/>
    <w:rsid w:val="496930A0"/>
    <w:rsid w:val="4A8831F6"/>
    <w:rsid w:val="4CDE4B2B"/>
    <w:rsid w:val="4D321BF4"/>
    <w:rsid w:val="4D42484F"/>
    <w:rsid w:val="4D43167B"/>
    <w:rsid w:val="4EFB5256"/>
    <w:rsid w:val="4FEF6352"/>
    <w:rsid w:val="53007449"/>
    <w:rsid w:val="53E33408"/>
    <w:rsid w:val="54194657"/>
    <w:rsid w:val="54D73BFE"/>
    <w:rsid w:val="569E1CA8"/>
    <w:rsid w:val="577D76DB"/>
    <w:rsid w:val="58705427"/>
    <w:rsid w:val="58DF73F2"/>
    <w:rsid w:val="5BD462C2"/>
    <w:rsid w:val="5C7165E1"/>
    <w:rsid w:val="5DC945A9"/>
    <w:rsid w:val="5DDB7548"/>
    <w:rsid w:val="5EAF4D03"/>
    <w:rsid w:val="5EFA7CCD"/>
    <w:rsid w:val="5FFB9712"/>
    <w:rsid w:val="62FF7B6A"/>
    <w:rsid w:val="633F3EFE"/>
    <w:rsid w:val="63486973"/>
    <w:rsid w:val="63661FD3"/>
    <w:rsid w:val="65000949"/>
    <w:rsid w:val="656963FA"/>
    <w:rsid w:val="66961D83"/>
    <w:rsid w:val="66FFE448"/>
    <w:rsid w:val="67F64F39"/>
    <w:rsid w:val="688B734D"/>
    <w:rsid w:val="68EC5E31"/>
    <w:rsid w:val="6A3B6DD7"/>
    <w:rsid w:val="6A3EC880"/>
    <w:rsid w:val="6BF43F4D"/>
    <w:rsid w:val="6D65D29B"/>
    <w:rsid w:val="6EFF4427"/>
    <w:rsid w:val="6F546A8B"/>
    <w:rsid w:val="71DB064B"/>
    <w:rsid w:val="73992FB6"/>
    <w:rsid w:val="74F7A0F6"/>
    <w:rsid w:val="74FA3733"/>
    <w:rsid w:val="75ED5D32"/>
    <w:rsid w:val="761D6A58"/>
    <w:rsid w:val="78476711"/>
    <w:rsid w:val="78EF750D"/>
    <w:rsid w:val="79217ACA"/>
    <w:rsid w:val="79D00DA1"/>
    <w:rsid w:val="7AAD1109"/>
    <w:rsid w:val="7C4062FE"/>
    <w:rsid w:val="7C7A345F"/>
    <w:rsid w:val="7DFDF53E"/>
    <w:rsid w:val="7E7FC4B0"/>
    <w:rsid w:val="7F691199"/>
    <w:rsid w:val="7F7C9E7B"/>
    <w:rsid w:val="7F7FB297"/>
    <w:rsid w:val="7FEE7029"/>
    <w:rsid w:val="7FFDD21F"/>
    <w:rsid w:val="7FFE924D"/>
    <w:rsid w:val="9F7E5672"/>
    <w:rsid w:val="AABB007C"/>
    <w:rsid w:val="ADFBF71A"/>
    <w:rsid w:val="BA7B23C6"/>
    <w:rsid w:val="BBBC69AD"/>
    <w:rsid w:val="BDDF74F4"/>
    <w:rsid w:val="BE7F737A"/>
    <w:rsid w:val="BEFDA47E"/>
    <w:rsid w:val="BF32D327"/>
    <w:rsid w:val="BF3FC06D"/>
    <w:rsid w:val="BF9798F1"/>
    <w:rsid w:val="BFA7BB8C"/>
    <w:rsid w:val="BFFB3F0D"/>
    <w:rsid w:val="D9E799A2"/>
    <w:rsid w:val="DCFB9F41"/>
    <w:rsid w:val="DDFF8A7E"/>
    <w:rsid w:val="DEFE3983"/>
    <w:rsid w:val="DEFE48E4"/>
    <w:rsid w:val="DFCD51AA"/>
    <w:rsid w:val="DFDF51A6"/>
    <w:rsid w:val="E7FDA030"/>
    <w:rsid w:val="EFBF2CCA"/>
    <w:rsid w:val="EFFBBD3F"/>
    <w:rsid w:val="F57F1E88"/>
    <w:rsid w:val="F6DA0E51"/>
    <w:rsid w:val="F76F0004"/>
    <w:rsid w:val="FB7E255A"/>
    <w:rsid w:val="FCCF5331"/>
    <w:rsid w:val="FEBF1229"/>
    <w:rsid w:val="FF6ACF74"/>
    <w:rsid w:val="FF6EA6D8"/>
    <w:rsid w:val="FF7F0ED4"/>
    <w:rsid w:val="FFBDE767"/>
    <w:rsid w:val="FFD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nhideWhenUsed/>
    <w:qFormat/>
    <w:uiPriority w:val="99"/>
    <w:rPr>
      <w:rFonts w:ascii="Times New Roman" w:hAnsi="Times New Roman"/>
      <w:sz w:val="20"/>
      <w:szCs w:val="20"/>
    </w:rPr>
  </w:style>
  <w:style w:type="paragraph" w:styleId="6">
    <w:name w:val="Body Text"/>
    <w:basedOn w:val="1"/>
    <w:link w:val="28"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/>
    </w:rPr>
  </w:style>
  <w:style w:type="paragraph" w:styleId="8">
    <w:name w:val="Plain Text"/>
    <w:basedOn w:val="1"/>
    <w:link w:val="39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0">
    <w:name w:val="Balloon Text"/>
    <w:basedOn w:val="1"/>
    <w:link w:val="37"/>
    <w:qFormat/>
    <w:uiPriority w:val="0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paragraph" w:styleId="14">
    <w:name w:val="footnote text"/>
    <w:basedOn w:val="1"/>
    <w:link w:val="38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8">
    <w:name w:val="Table Grid"/>
    <w:basedOn w:val="1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FollowedHyperlink"/>
    <w:unhideWhenUsed/>
    <w:qFormat/>
    <w:uiPriority w:val="99"/>
    <w:rPr>
      <w:color w:val="954F72"/>
      <w:u w:val="single"/>
    </w:r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16"/>
      <w:szCs w:val="16"/>
    </w:rPr>
  </w:style>
  <w:style w:type="character" w:customStyle="1" w:styleId="24">
    <w:name w:val="批注文字 字符"/>
    <w:link w:val="5"/>
    <w:qFormat/>
    <w:uiPriority w:val="99"/>
    <w:rPr>
      <w:kern w:val="2"/>
    </w:rPr>
  </w:style>
  <w:style w:type="character" w:customStyle="1" w:styleId="25">
    <w:name w:val="标题 2 字符"/>
    <w:link w:val="3"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6">
    <w:name w:val="日期 字符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标题 3 字符"/>
    <w:link w:val="4"/>
    <w:qFormat/>
    <w:uiPriority w:val="9"/>
    <w:rPr>
      <w:b/>
      <w:bCs/>
      <w:kern w:val="2"/>
      <w:sz w:val="32"/>
      <w:szCs w:val="32"/>
    </w:rPr>
  </w:style>
  <w:style w:type="character" w:customStyle="1" w:styleId="28">
    <w:name w:val="正文文本 字符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9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页脚 字符"/>
    <w:link w:val="11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31">
    <w:name w:val="WPSOffice手动目录 1"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33">
    <w:name w:val="WPSOffice手动目录 2"/>
    <w:qFormat/>
    <w:uiPriority w:val="0"/>
    <w:pPr>
      <w:spacing w:after="160" w:line="259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正文首行缩进1"/>
    <w:basedOn w:val="6"/>
    <w:qFormat/>
    <w:uiPriority w:val="0"/>
    <w:pPr>
      <w:spacing w:after="0" w:line="600" w:lineRule="exact"/>
      <w:ind w:firstLine="420"/>
    </w:pPr>
    <w:rPr>
      <w:rFonts w:ascii="Times New Roman" w:hAnsi="Times New Roman"/>
      <w:bCs/>
      <w:sz w:val="30"/>
    </w:rPr>
  </w:style>
  <w:style w:type="paragraph" w:customStyle="1" w:styleId="3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">
    <w:name w:val="页眉 字符"/>
    <w:link w:val="1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7">
    <w:name w:val="批注框文本 字符"/>
    <w:basedOn w:val="19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8">
    <w:name w:val="脚注文本 字符"/>
    <w:basedOn w:val="19"/>
    <w:link w:val="14"/>
    <w:qFormat/>
    <w:uiPriority w:val="0"/>
    <w:rPr>
      <w:kern w:val="2"/>
      <w:sz w:val="18"/>
      <w:szCs w:val="18"/>
    </w:rPr>
  </w:style>
  <w:style w:type="character" w:customStyle="1" w:styleId="39">
    <w:name w:val="纯文本 字符"/>
    <w:basedOn w:val="19"/>
    <w:link w:val="8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5</Pages>
  <Words>764</Words>
  <Characters>4355</Characters>
  <Lines>36</Lines>
  <Paragraphs>10</Paragraphs>
  <TotalTime>4472</TotalTime>
  <ScaleCrop>false</ScaleCrop>
  <LinksUpToDate>false</LinksUpToDate>
  <CharactersWithSpaces>5109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2022-04-28T02:48:00Z</dcterms:created>
  <dc:creator>tjj</dc:creator>
  <cp:lastModifiedBy>penghaining</cp:lastModifiedBy>
  <dcterms:modified xsi:type="dcterms:W3CDTF">2025-09-10T14:25:09Z</dcterms:modified>
  <dc:title>深圳市统计局关于征求《深圳市开展数据生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7885188913414832B19BA2E2E7F5212E</vt:lpwstr>
  </property>
  <property fmtid="{D5CDD505-2E9C-101B-9397-08002B2CF9AE}" pid="4" name="commondata">
    <vt:lpwstr>eyJoZGlkIjoiZDI3NTRiNjcyMjkyZDBmYzNiNzU2Mzg0NWViZTc3MWMifQ==</vt:lpwstr>
  </property>
</Properties>
</file>