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lang w:val="en-US" w:eastAsia="zh-CN"/>
        </w:rPr>
      </w:pPr>
      <w:r>
        <w:rPr>
          <w:rFonts w:hint="eastAsia"/>
          <w:b/>
          <w:bCs/>
          <w:sz w:val="44"/>
          <w:szCs w:val="44"/>
          <w:lang w:val="en-US" w:eastAsia="zh-CN"/>
        </w:rPr>
        <w:t>202</w:t>
      </w:r>
      <w:r>
        <w:rPr>
          <w:rFonts w:hint="default"/>
          <w:b/>
          <w:bCs/>
          <w:sz w:val="44"/>
          <w:szCs w:val="44"/>
          <w:lang w:eastAsia="zh-CN"/>
        </w:rPr>
        <w:t>5</w:t>
      </w:r>
      <w:r>
        <w:rPr>
          <w:rFonts w:hint="eastAsia"/>
          <w:b/>
          <w:bCs/>
          <w:sz w:val="44"/>
          <w:szCs w:val="44"/>
          <w:lang w:val="en-US" w:eastAsia="zh-CN"/>
        </w:rPr>
        <w:t>年深圳市部门统计调查项目目录</w:t>
      </w:r>
    </w:p>
    <w:tbl>
      <w:tblPr>
        <w:tblStyle w:val="8"/>
        <w:tblpPr w:leftFromText="180" w:rightFromText="180" w:vertAnchor="page" w:horzAnchor="margin" w:tblpX="-824" w:tblpY="3241"/>
        <w:tblW w:w="15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90"/>
        <w:gridCol w:w="5445"/>
        <w:gridCol w:w="1305"/>
        <w:gridCol w:w="1980"/>
        <w:gridCol w:w="1530"/>
        <w:gridCol w:w="1395"/>
        <w:gridCol w:w="1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序号</w:t>
            </w:r>
          </w:p>
        </w:tc>
        <w:tc>
          <w:tcPr>
            <w:tcW w:w="18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统计调查项目</w:t>
            </w:r>
          </w:p>
        </w:tc>
        <w:tc>
          <w:tcPr>
            <w:tcW w:w="5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lang w:eastAsia="zh-CN"/>
              </w:rPr>
              <w:t>报表名称</w:t>
            </w:r>
          </w:p>
        </w:tc>
        <w:tc>
          <w:tcPr>
            <w:tcW w:w="13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申报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部门</w:t>
            </w:r>
          </w:p>
        </w:tc>
        <w:tc>
          <w:tcPr>
            <w:tcW w:w="19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kern w:val="0"/>
                <w:sz w:val="24"/>
                <w:szCs w:val="24"/>
              </w:rPr>
              <w:t>批准表号</w:t>
            </w:r>
          </w:p>
        </w:tc>
        <w:tc>
          <w:tcPr>
            <w:tcW w:w="15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批准文号</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val="0"/>
                <w:sz w:val="24"/>
                <w:szCs w:val="24"/>
                <w:lang w:val="en-US" w:eastAsia="zh-CN"/>
              </w:rPr>
              <w:t>批准时间</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有效期至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深圳市燃气行业统计报表制度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年报表式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燃具安装维修企业基本情况表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燃气基础设施在建工程情况</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定报表式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天然气管网长度分布概况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燃气安全宣传情况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液化石油气经营企业瓶装燃气价格情况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区燃气行业主管部门瓶装燃气供应站、服务点情况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燃气行业主管部门安全检查情况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燃气行业从业人员培训情况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燃具气源适配性标识申领情况</w:t>
            </w:r>
          </w:p>
          <w:p>
            <w:pPr>
              <w:rPr>
                <w:rFonts w:hint="eastAsia"/>
                <w:lang w:val="en-US" w:eastAsia="zh-CN"/>
              </w:rPr>
            </w:pPr>
            <w:r>
              <w:rPr>
                <w:rFonts w:hint="eastAsia" w:ascii="仿宋_GB2312" w:hAnsi="仿宋_GB2312" w:eastAsia="仿宋_GB2312" w:cs="仿宋_GB2312"/>
                <w:lang w:val="en-US" w:eastAsia="zh-CN"/>
              </w:rPr>
              <w:t>市行业主管部门行政许可事项</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深圳市住房和建设局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"_液化石油气经营企业购、销情况_"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"_天然气经营企业购、销情况"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"_液化石油气经营企业供应用户情况_"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"_天然气经营企业供应用户情况"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深建108表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"_天然气管网建设情况"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深建109表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"_燃气安全宣传情况"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深建110表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"_燃气经营企业安全生产事故情况"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"_液化石油气经营企业瓶装燃气销售价格情况_"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"_9、区燃气行业主管部门瓶装燃气供应站、服务点情况"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"_10、燃气行业主管部门安全检查情况"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"_11、燃气行业主管部门燃气事故情况"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"_12、燃气行业从业人员培训情况"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"_13、燃具气源适配性标识申领情况"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"_14、市行业主管部门行政许可事项"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深建118表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2</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海洋经济</w:t>
            </w:r>
            <w:r>
              <w:rPr>
                <w:rFonts w:hint="eastAsia" w:ascii="仿宋_GB2312" w:hAnsi="仿宋_GB2312" w:eastAsia="仿宋_GB2312" w:cs="仿宋_GB2312"/>
                <w:lang w:val="en-US" w:eastAsia="zh-CN"/>
              </w:rPr>
              <w:t>统计调查制度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default" w:ascii="仿宋_GB2312" w:hAnsi="仿宋_GB2312" w:eastAsia="仿宋_GB2312" w:cs="仿宋_GB2312"/>
                <w:lang w:val="en-US" w:eastAsia="zh-CN"/>
              </w:rPr>
              <w:t>通用报表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单位基本情况表</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涉海法人单位财务状况-工业企业</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涉海法人单位财务状况-建筑业企业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涉海法人单位财务状况-服务业企业</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涉海法人单位财务状况-批发和零售、住宿和餐饮业企业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海洋法人单位（企业）财务状况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海洋法人单位（行政事业单位）财务状况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涉海企业情况-创新示范企业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涉海企业科研情况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涉海工业企业创新情况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涉海建筑业企业创新情况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涉海服务业企业创新情况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重点涉海企业产业链情况</w:t>
            </w:r>
          </w:p>
          <w:p>
            <w:pPr>
              <w:rPr>
                <w:rFonts w:hint="default"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default" w:ascii="仿宋_GB2312" w:hAnsi="仿宋_GB2312" w:eastAsia="仿宋_GB2312" w:cs="仿宋_GB2312"/>
                <w:lang w:val="en-US" w:eastAsia="zh-CN"/>
              </w:rPr>
              <w:t>业务报表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海洋渔业基本情况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海洋油气企业生产情况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其他海洋产业情况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涉海法人单位科技活动情况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海洋矿业企业生产情况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海洋工程装备制造企业生产情况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海洋药物和生物制品企业生产情况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海洋电力企业生产情况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海洋船舶企业生产情况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海洋工程建筑项目情况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海洋风能与可再生能源利用项目建设情况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海水淡化与综合利用项目情况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海洋水产品加工企业基本情况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海上风电企业基本情况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海洋电子信息企业基本情况</w:t>
            </w:r>
          </w:p>
          <w:p>
            <w:pPr>
              <w:rPr>
                <w:rFonts w:hint="default" w:ascii="仿宋_GB2312" w:hAnsi="仿宋_GB2312" w:eastAsia="仿宋_GB2312" w:cs="仿宋_GB2312"/>
                <w:lang w:eastAsia="zh-CN"/>
              </w:rPr>
            </w:pPr>
            <w:r>
              <w:rPr>
                <w:rFonts w:hint="eastAsia" w:ascii="仿宋_GB2312" w:hAnsi="仿宋_GB2312" w:eastAsia="仿宋_GB2312" w:cs="仿宋_GB2312"/>
                <w:lang w:val="en-US" w:eastAsia="zh-CN"/>
              </w:rPr>
              <w:t>海洋公共服务企业基本情况</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val="en-US" w:eastAsia="zh-CN"/>
              </w:rPr>
              <w:t>海洋发展</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default"/>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深海发1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深海发113</w:t>
            </w:r>
            <w:r>
              <w:rPr>
                <w:rFonts w:hint="eastAsia" w:ascii="仿宋_GB2312" w:hAnsi="仿宋_GB2312" w:eastAsia="仿宋_GB2312" w:cs="仿宋_GB2312"/>
                <w:lang w:val="en-US" w:eastAsia="zh-CN"/>
              </w:rPr>
              <w:t>表</w:t>
            </w:r>
          </w:p>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深海发114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深海发130</w:t>
            </w:r>
            <w:r>
              <w:rPr>
                <w:rFonts w:hint="eastAsia" w:ascii="仿宋_GB2312" w:hAnsi="仿宋_GB2312" w:eastAsia="仿宋_GB2312" w:cs="仿宋_GB2312"/>
                <w:lang w:val="en-US" w:eastAsia="zh-CN"/>
              </w:rPr>
              <w:t>表</w:t>
            </w:r>
          </w:p>
          <w:p>
            <w:pPr>
              <w:pStyle w:val="4"/>
              <w:jc w:val="center"/>
              <w:rPr>
                <w:rFonts w:hint="eastAsia"/>
                <w:lang w:val="en-US" w:eastAsia="zh-CN"/>
              </w:rPr>
            </w:pPr>
            <w:r>
              <w:rPr>
                <w:rFonts w:hint="default" w:ascii="仿宋_GB2312" w:hAnsi="仿宋_GB2312" w:eastAsia="仿宋_GB2312" w:cs="仿宋_GB2312"/>
                <w:lang w:val="en-US" w:eastAsia="zh-CN"/>
              </w:rPr>
              <w:t>深海发131</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2</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3</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统计报表制度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经营企业情况表</w:t>
            </w:r>
            <w:r>
              <w:rPr>
                <w:rFonts w:hint="default" w:ascii="仿宋_GB2312" w:hAnsi="仿宋_GB2312" w:eastAsia="仿宋_GB2312" w:cs="仿宋_GB2312"/>
                <w:lang w:val="en-US" w:eastAsia="zh-CN"/>
              </w:rPr>
              <w:t>（年报）</w:t>
            </w:r>
          </w:p>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经营企业情况表</w:t>
            </w:r>
            <w:r>
              <w:rPr>
                <w:rFonts w:hint="default" w:ascii="仿宋_GB2312" w:hAnsi="仿宋_GB2312" w:eastAsia="仿宋_GB2312" w:cs="仿宋_GB2312"/>
                <w:lang w:val="en-US" w:eastAsia="zh-CN"/>
              </w:rPr>
              <w:t>（月报）</w:t>
            </w:r>
          </w:p>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电子商务园区情况表（半年报）</w:t>
            </w:r>
          </w:p>
          <w:p>
            <w:pP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直播电商基地运营情况表（半年报）</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val="en-US" w:eastAsia="zh-CN"/>
              </w:rPr>
              <w:t>商务</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103表</w:t>
            </w:r>
            <w:r>
              <w:rPr>
                <w:rFonts w:hint="eastAsia" w:ascii="仿宋_GB2312" w:hAnsi="仿宋_GB2312" w:eastAsia="仿宋_GB2312" w:cs="仿宋_GB2312"/>
                <w:lang w:val="en-US" w:eastAsia="zh-CN"/>
              </w:rPr>
              <w:fldChar w:fldCharType="end"/>
            </w:r>
          </w:p>
          <w:p>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104表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3</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21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CN"/>
              </w:rPr>
              <w:t>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半年</w:t>
            </w:r>
            <w:r>
              <w:rPr>
                <w:rFonts w:hint="eastAsia" w:ascii="仿宋_GB2312" w:hAnsi="仿宋_GB2312" w:eastAsia="仿宋_GB2312" w:cs="仿宋_GB2312"/>
                <w:kern w:val="0"/>
                <w:sz w:val="21"/>
                <w:szCs w:val="21"/>
                <w:lang w:val="en-US" w:eastAsia="zh-CN"/>
              </w:rPr>
              <w:t>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4</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深圳市生态产品总值（GEP）核算统计报表制度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生态系统监测类数据表式（A类）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城市生态系统建成区透水面地表径流系数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湿地生态系统水面蒸发折算系数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各类生态系统植被单位面积蒸腾消耗热量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各类生态系统固碳参数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各类生态系统次降雨径流污染物平均浓度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湿地生态系统单位面积水体污染物净化量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各类生态系统单位面积空气污染物净化量</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环境与气象监测类数据表式（B类）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年均植被生长期</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空气主要污染物年平均浓度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水土保持类生态参数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海岸线与海岸带类型统计数据</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主要气象站点逐日气象要素监测数据集</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（三）</w:t>
            </w:r>
            <w:r>
              <w:rPr>
                <w:rFonts w:hint="eastAsia" w:ascii="仿宋_GB2312" w:hAnsi="仿宋_GB2312" w:eastAsia="仿宋_GB2312" w:cs="仿宋_GB2312"/>
                <w:lang w:val="en-US" w:eastAsia="zh-CN"/>
              </w:rPr>
              <w:t>社会经济活动与定价类数据表式（C类）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农林牧渔业增加值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沿海区渔业产量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人均工资</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年末常住人口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年末户籍人口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房屋租赁租金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各级道路长度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本地供水量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水资源价格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水库与蓄水池工程造价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海堤建设单位长度工程造价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水务局属主要公园年人流量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星级酒店接待和收入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景区接待和收入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林业局属公园年人流量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医药费用和人口死亡率</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人身损害赔偿标准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污染物治理成本</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碳排放权交易市场配额年均价格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深圳市酒店客房自然景观溢价调查问卷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深圳市住房自然景观溢价调查问卷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深圳市旅游景观支付意愿调查问卷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深圳市自然景观旅游康养价值调查问卷</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（四）</w:t>
            </w:r>
            <w:r>
              <w:rPr>
                <w:rFonts w:hint="eastAsia" w:ascii="仿宋_GB2312" w:hAnsi="仿宋_GB2312" w:eastAsia="仿宋_GB2312" w:cs="仿宋_GB2312"/>
                <w:lang w:val="en-US" w:eastAsia="zh-CN"/>
              </w:rPr>
              <w:t>地理信息类数据表式（D类）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行政区域界线(shp格式)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深圳市海域规划范围(shp格式)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数字高程栅格(tif格式)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生态环境功能区矢量(shp格式)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路侧噪声监测数据集(shp格式)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生态系统类型栅格(tif格式)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土壤属性空间分布栅格(tif格式)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蒸散发量空间分布栅格(tif格式)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植被状况栅格(tif格式)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各级道路线矢量(shp格式)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河流与水库矢量(shp格式)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碧道空间分布矢量(shp格式)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海绵城市工程矢量(shp格式)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公园空间分布矢量(shp格式)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绿道空间分布矢量(shp格式)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主要气象站点空间分布矢量(shp格式)</w:t>
            </w:r>
          </w:p>
          <w:p>
            <w:pPr>
              <w:rPr>
                <w:rFonts w:hint="default"/>
                <w:lang w:val="en-US" w:eastAsia="zh-CN"/>
              </w:rPr>
            </w:pPr>
            <w:r>
              <w:rPr>
                <w:rFonts w:hint="eastAsia" w:ascii="仿宋_GB2312" w:hAnsi="仿宋_GB2312" w:eastAsia="仿宋_GB2312" w:cs="仿宋_GB2312"/>
                <w:lang w:val="en-US" w:eastAsia="zh-CN"/>
              </w:rPr>
              <w:t>气候与植被生态质量栅格(tif格式)</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深圳市生态环境局</w:t>
            </w:r>
          </w:p>
        </w:tc>
        <w:tc>
          <w:tcPr>
            <w:tcW w:w="1980" w:type="dxa"/>
            <w:tcBorders>
              <w:tl2br w:val="nil"/>
              <w:tr2bl w:val="nil"/>
            </w:tcBorders>
            <w:vAlign w:val="center"/>
          </w:tcPr>
          <w:p>
            <w:pPr>
              <w:rPr>
                <w:rFonts w:hint="eastAsia"/>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深环108表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深环114表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深环140表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6</w:t>
            </w:r>
            <w:r>
              <w:rPr>
                <w:rFonts w:hint="eastAsia" w:ascii="仿宋_GB2312" w:hAnsi="仿宋_GB2312" w:eastAsia="仿宋_GB2312" w:cs="仿宋_GB2312"/>
                <w:lang w:val="en-US" w:eastAsia="zh-CN"/>
              </w:rPr>
              <w:t>表</w:t>
            </w:r>
          </w:p>
          <w:p>
            <w:pPr>
              <w:jc w:val="center"/>
              <w:rPr>
                <w:rFonts w:hint="eastAsia"/>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7</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4</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5</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深圳市残疾人家庭收入状况调查统计制度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深圳市残疾人家庭收入状况统计调查表</w:t>
            </w:r>
          </w:p>
          <w:p>
            <w:pPr>
              <w:rPr>
                <w:rFonts w:hint="eastAsia"/>
                <w:lang w:val="en-US" w:eastAsia="zh-CN"/>
              </w:rPr>
            </w:pPr>
            <w:r>
              <w:rPr>
                <w:rFonts w:hint="eastAsia" w:ascii="仿宋_GB2312" w:hAnsi="仿宋_GB2312" w:eastAsia="仿宋_GB2312" w:cs="仿宋_GB2312"/>
                <w:lang w:val="en-US" w:eastAsia="zh-CN"/>
              </w:rPr>
              <w:t>深圳市残疾人社会救济和政策性生活补贴调查表</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lang w:val="en-US" w:eastAsia="zh-CN"/>
              </w:rPr>
              <w:t>深圳市残疾人联合会</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深残发101表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深残发10</w:t>
            </w:r>
            <w:r>
              <w:rPr>
                <w:rFonts w:hint="default" w:ascii="仿宋_GB2312" w:hAnsi="仿宋_GB2312" w:eastAsia="仿宋_GB2312" w:cs="仿宋_GB2312"/>
                <w:lang w:eastAsia="zh-CN"/>
              </w:rPr>
              <w:t>2</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24</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6</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基层报表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旅游单位基本情况表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旅行社外联接待入境旅游情况基层月报表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旅行社接待国内游客情况基层月报表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旅行社组团国内旅游情况基层月报表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旅行社组织出境旅游情况基层月报表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深圳市节假日旅游情况调查日报表</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部门报表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黄金周交通运输部门客运情况日报表</w:t>
            </w:r>
          </w:p>
          <w:p>
            <w:pPr>
              <w:rPr>
                <w:rFonts w:hint="eastAsia"/>
                <w:lang w:val="en-US" w:eastAsia="zh-CN"/>
              </w:rPr>
            </w:pPr>
            <w:r>
              <w:rPr>
                <w:rFonts w:hint="eastAsia" w:ascii="仿宋_GB2312" w:hAnsi="仿宋_GB2312" w:eastAsia="仿宋_GB2312" w:cs="仿宋_GB2312"/>
                <w:lang w:val="en-US" w:eastAsia="zh-CN"/>
              </w:rPr>
              <w:t>黄金周期间出入境旅客统计日报表</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02表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03表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04表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05表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06表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07表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08表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09表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10表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12表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13表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14表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15表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16表</w:t>
            </w:r>
          </w:p>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17表</w:t>
            </w:r>
          </w:p>
          <w:p>
            <w:pPr>
              <w:jc w:val="center"/>
              <w:rPr>
                <w:rFonts w:hint="eastAsia"/>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18表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6</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年3月31日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7</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深圳市前海深港现代服务业合作区新兴金融业统计调查季度报表</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深圳市前海深港现代服务业合作区管理局</w:t>
            </w:r>
          </w:p>
        </w:tc>
        <w:tc>
          <w:tcPr>
            <w:tcW w:w="1980" w:type="dxa"/>
            <w:tcBorders>
              <w:tl2br w:val="nil"/>
              <w:tr2bl w:val="nil"/>
            </w:tcBorders>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深前海101表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val="en-US" w:eastAsia="zh-CN"/>
              </w:rPr>
              <w:t>7</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default"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w:t>
            </w:r>
            <w:r>
              <w:rPr>
                <w:rFonts w:hint="eastAsia" w:ascii="仿宋_GB2312" w:hAnsi="仿宋_GB2312" w:eastAsia="仿宋_GB2312" w:cs="仿宋_GB2312"/>
                <w:kern w:val="0"/>
                <w:sz w:val="21"/>
                <w:szCs w:val="21"/>
                <w:lang w:val="en-US" w:eastAsia="zh-CN"/>
              </w:rPr>
              <w:t>季报</w:t>
            </w:r>
            <w:r>
              <w:rPr>
                <w:rFonts w:hint="default" w:ascii="仿宋_GB2312" w:hAnsi="仿宋_GB2312" w:eastAsia="仿宋_GB2312" w:cs="仿宋_GB2312"/>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8</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深圳市市民健身状况及全民健身公共服务体系建设群众满意度调查问卷</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8</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13</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9</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深圳市技工院校毕业生用人单位统计调查报表制度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技工院校用人单位调查信息收集表</w:t>
            </w:r>
          </w:p>
          <w:p>
            <w:pPr>
              <w:rPr>
                <w:rFonts w:hint="eastAsia"/>
                <w:lang w:val="en-US" w:eastAsia="zh-CN"/>
              </w:rPr>
            </w:pPr>
            <w:r>
              <w:rPr>
                <w:rFonts w:hint="eastAsia" w:ascii="仿宋_GB2312" w:hAnsi="仿宋_GB2312" w:eastAsia="仿宋_GB2312" w:cs="仿宋_GB2312"/>
                <w:lang w:val="en-US" w:eastAsia="zh-CN"/>
              </w:rPr>
              <w:t>用人单位满意度调查问卷</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深圳市人力资源和社会保障局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人社1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人社1</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2</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9</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10</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eastAsia" w:ascii="仿宋_GB2312" w:hAnsi="仿宋_GB2312" w:eastAsia="仿宋_GB2312" w:cs="仿宋_GB2312"/>
                <w:lang w:val="en-US" w:eastAsia="zh-CN"/>
              </w:rPr>
              <w:t>圳市农业及相关产业统计报表制度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调查单位基本情况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企业财务状况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涉农产业核心能力情况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涉农主要品类产销情况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生产基地基本情况</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深圳市乡村振兴和协作交流局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10</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w:t>
            </w:r>
            <w:r>
              <w:rPr>
                <w:rFonts w:hint="default"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w:t>
            </w:r>
            <w:r>
              <w:rPr>
                <w:rFonts w:hint="default" w:ascii="仿宋_GB2312" w:hAnsi="仿宋_GB2312" w:eastAsia="仿宋_GB2312" w:cs="仿宋_GB2312"/>
                <w:kern w:val="0"/>
                <w:sz w:val="21"/>
                <w:szCs w:val="21"/>
                <w:lang w:eastAsia="zh-CN"/>
              </w:rPr>
              <w:t>年</w:t>
            </w:r>
            <w:r>
              <w:rPr>
                <w:rFonts w:hint="eastAsia" w:ascii="仿宋_GB2312" w:hAnsi="仿宋_GB2312" w:eastAsia="仿宋_GB2312" w:cs="仿宋_GB2312"/>
                <w:kern w:val="0"/>
                <w:sz w:val="21"/>
                <w:szCs w:val="21"/>
                <w:lang w:val="en-US" w:eastAsia="zh-CN"/>
              </w:rPr>
              <w:t>报</w:t>
            </w:r>
            <w:r>
              <w:rPr>
                <w:rFonts w:hint="default" w:ascii="仿宋_GB2312" w:hAnsi="仿宋_GB2312" w:eastAsia="仿宋_GB2312" w:cs="仿宋_GB2312"/>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11</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深圳市居民出行调查统计报表制度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深圳市居民出行调查表</w:t>
            </w:r>
          </w:p>
          <w:p>
            <w:pPr>
              <w:jc w:val="left"/>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深圳市</w:t>
            </w:r>
            <w:r>
              <w:rPr>
                <w:rFonts w:hint="eastAsia" w:ascii="仿宋_GB2312" w:hAnsi="仿宋_GB2312" w:eastAsia="仿宋_GB2312" w:cs="仿宋_GB2312"/>
                <w:lang w:val="en-US" w:eastAsia="zh-CN"/>
              </w:rPr>
              <w:t>宾馆问卷调查表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深圳市地铁乘客出行调查表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深圳市公交乘客出行调查表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深圳市居民出行意愿调查表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特殊吸引点出行特征调查（景点）</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规划和自然资源局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6</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11</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p>
        </w:tc>
      </w:tr>
    </w:tbl>
    <w:p>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鼎书宋二">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08150C4"/>
    <w:rsid w:val="018A6385"/>
    <w:rsid w:val="03FF6DE8"/>
    <w:rsid w:val="05557CE7"/>
    <w:rsid w:val="05934C33"/>
    <w:rsid w:val="08A55D68"/>
    <w:rsid w:val="0A3D3169"/>
    <w:rsid w:val="0BFD1FBD"/>
    <w:rsid w:val="0D216C18"/>
    <w:rsid w:val="12481EE0"/>
    <w:rsid w:val="134672C7"/>
    <w:rsid w:val="141906E0"/>
    <w:rsid w:val="15007115"/>
    <w:rsid w:val="15C70BE7"/>
    <w:rsid w:val="15E27394"/>
    <w:rsid w:val="162C03C4"/>
    <w:rsid w:val="17180ABA"/>
    <w:rsid w:val="18433D6D"/>
    <w:rsid w:val="18892D16"/>
    <w:rsid w:val="1CCA6731"/>
    <w:rsid w:val="1DCD422B"/>
    <w:rsid w:val="1DDF25A7"/>
    <w:rsid w:val="1DFEE92E"/>
    <w:rsid w:val="1E73673E"/>
    <w:rsid w:val="1ECA98DD"/>
    <w:rsid w:val="22080C9A"/>
    <w:rsid w:val="239443AC"/>
    <w:rsid w:val="243C2E7E"/>
    <w:rsid w:val="286A233F"/>
    <w:rsid w:val="29913075"/>
    <w:rsid w:val="2A46778C"/>
    <w:rsid w:val="2DA32173"/>
    <w:rsid w:val="2E6B7095"/>
    <w:rsid w:val="2E8662DC"/>
    <w:rsid w:val="2F7FEC36"/>
    <w:rsid w:val="2FDA0324"/>
    <w:rsid w:val="3024634F"/>
    <w:rsid w:val="306E2D3E"/>
    <w:rsid w:val="31055A7E"/>
    <w:rsid w:val="31C1504E"/>
    <w:rsid w:val="32E7E72A"/>
    <w:rsid w:val="334519E4"/>
    <w:rsid w:val="34EFD862"/>
    <w:rsid w:val="3636704B"/>
    <w:rsid w:val="367A51BE"/>
    <w:rsid w:val="372FAEBC"/>
    <w:rsid w:val="38C540FA"/>
    <w:rsid w:val="3A4C287E"/>
    <w:rsid w:val="3A5F718A"/>
    <w:rsid w:val="3C4F7EC1"/>
    <w:rsid w:val="3D6D7BD0"/>
    <w:rsid w:val="3DE071D3"/>
    <w:rsid w:val="3E3F1628"/>
    <w:rsid w:val="3E646B87"/>
    <w:rsid w:val="3F7B67FD"/>
    <w:rsid w:val="40F216A5"/>
    <w:rsid w:val="445D6282"/>
    <w:rsid w:val="44B245FB"/>
    <w:rsid w:val="481C4EEF"/>
    <w:rsid w:val="494A71FC"/>
    <w:rsid w:val="4B406B1F"/>
    <w:rsid w:val="4B7C7C4A"/>
    <w:rsid w:val="4CD75D27"/>
    <w:rsid w:val="4CF502DF"/>
    <w:rsid w:val="4D3D6FCF"/>
    <w:rsid w:val="4DB57E10"/>
    <w:rsid w:val="4DD78F15"/>
    <w:rsid w:val="4EA37BB4"/>
    <w:rsid w:val="4EE62F64"/>
    <w:rsid w:val="4EEA4915"/>
    <w:rsid w:val="4EEE5049"/>
    <w:rsid w:val="4F093433"/>
    <w:rsid w:val="505B3603"/>
    <w:rsid w:val="537F2B3C"/>
    <w:rsid w:val="5505384E"/>
    <w:rsid w:val="56D619F7"/>
    <w:rsid w:val="56FDB373"/>
    <w:rsid w:val="58ED23EB"/>
    <w:rsid w:val="5BAB6245"/>
    <w:rsid w:val="5C2658C3"/>
    <w:rsid w:val="5DFF3A0F"/>
    <w:rsid w:val="5F6B1F48"/>
    <w:rsid w:val="62402BAF"/>
    <w:rsid w:val="64971D17"/>
    <w:rsid w:val="64AD7B5E"/>
    <w:rsid w:val="64EDDD98"/>
    <w:rsid w:val="65C6299E"/>
    <w:rsid w:val="69FF0918"/>
    <w:rsid w:val="6A4B0E0E"/>
    <w:rsid w:val="6B387E7B"/>
    <w:rsid w:val="6B467D0A"/>
    <w:rsid w:val="6E4F94E1"/>
    <w:rsid w:val="6EA06795"/>
    <w:rsid w:val="6EE5205E"/>
    <w:rsid w:val="6F812639"/>
    <w:rsid w:val="6FF262CE"/>
    <w:rsid w:val="6FFE0FE1"/>
    <w:rsid w:val="71F700DD"/>
    <w:rsid w:val="735256A5"/>
    <w:rsid w:val="73FFFBDB"/>
    <w:rsid w:val="75A97EBB"/>
    <w:rsid w:val="76707DED"/>
    <w:rsid w:val="7750682E"/>
    <w:rsid w:val="79C92AE1"/>
    <w:rsid w:val="79F808DD"/>
    <w:rsid w:val="7B7D358A"/>
    <w:rsid w:val="7BBCDC6A"/>
    <w:rsid w:val="7D69E32C"/>
    <w:rsid w:val="7DD3D74B"/>
    <w:rsid w:val="7DEA4009"/>
    <w:rsid w:val="7DFF0A6F"/>
    <w:rsid w:val="7E2FFE53"/>
    <w:rsid w:val="7E4A6976"/>
    <w:rsid w:val="7EB788E0"/>
    <w:rsid w:val="7EFE4912"/>
    <w:rsid w:val="7F7FFEE0"/>
    <w:rsid w:val="7FB9929C"/>
    <w:rsid w:val="7FBE07B2"/>
    <w:rsid w:val="7FDD6E68"/>
    <w:rsid w:val="7FDF397D"/>
    <w:rsid w:val="7FDFBBFE"/>
    <w:rsid w:val="7FF52CD3"/>
    <w:rsid w:val="7FFFFBF2"/>
    <w:rsid w:val="8DFF76AF"/>
    <w:rsid w:val="8E79BC8A"/>
    <w:rsid w:val="97F6679A"/>
    <w:rsid w:val="9ABB18DA"/>
    <w:rsid w:val="A7B76FCB"/>
    <w:rsid w:val="AAEF0381"/>
    <w:rsid w:val="AFFFBA01"/>
    <w:rsid w:val="BDFFE4F2"/>
    <w:rsid w:val="BEFB8D44"/>
    <w:rsid w:val="BF5C692A"/>
    <w:rsid w:val="BFEF009F"/>
    <w:rsid w:val="DB4B7156"/>
    <w:rsid w:val="DEFA9173"/>
    <w:rsid w:val="DFEFC951"/>
    <w:rsid w:val="E3F70E5A"/>
    <w:rsid w:val="EBAB54DB"/>
    <w:rsid w:val="EBF3621B"/>
    <w:rsid w:val="EDFFF8EF"/>
    <w:rsid w:val="EFFE9A86"/>
    <w:rsid w:val="F3AFD9D8"/>
    <w:rsid w:val="F3DF8D95"/>
    <w:rsid w:val="F4FB39F9"/>
    <w:rsid w:val="F75BACB8"/>
    <w:rsid w:val="F7E77146"/>
    <w:rsid w:val="FD1FC916"/>
    <w:rsid w:val="FDD53A20"/>
    <w:rsid w:val="FEEFE9C3"/>
    <w:rsid w:val="FF7F8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Indent"/>
    <w:basedOn w:val="1"/>
    <w:qFormat/>
    <w:uiPriority w:val="0"/>
    <w:pPr>
      <w:ind w:firstLine="630"/>
    </w:pPr>
    <w:rPr>
      <w:kern w:val="0"/>
    </w:rPr>
  </w:style>
  <w:style w:type="paragraph" w:styleId="4">
    <w:name w:val="Body Text"/>
    <w:basedOn w:val="1"/>
    <w:next w:val="1"/>
    <w:qFormat/>
    <w:uiPriority w:val="0"/>
    <w:pPr>
      <w:spacing w:after="120"/>
    </w:pPr>
  </w:style>
  <w:style w:type="paragraph" w:styleId="5">
    <w:name w:val="Date"/>
    <w:basedOn w:val="1"/>
    <w:next w:val="1"/>
    <w:qFormat/>
    <w:uiPriority w:val="0"/>
    <w:rPr>
      <w:rFonts w:ascii="文鼎书宋二" w:eastAsia="文鼎书宋二"/>
      <w:sz w:val="18"/>
    </w:rPr>
  </w:style>
  <w:style w:type="paragraph" w:styleId="6">
    <w:name w:val="Balloon Text"/>
    <w:basedOn w:val="1"/>
    <w:semiHidden/>
    <w:qFormat/>
    <w:uiPriority w:val="0"/>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awspan"/>
    <w:basedOn w:val="9"/>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2020-04-20T17:45:00Z</dcterms:created>
  <dc:creator>汪红艳</dc:creator>
  <cp:lastModifiedBy>why</cp:lastModifiedBy>
  <cp:lastPrinted>2022-01-11T17:46:00Z</cp:lastPrinted>
  <dcterms:modified xsi:type="dcterms:W3CDTF">2025-10-20T16:49:33Z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