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9123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</w:t>
      </w:r>
      <w:r>
        <w:rPr>
          <w:rFonts w:hint="default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  <w:lang w:val="en-US" w:eastAsia="zh-CN"/>
        </w:rPr>
        <w:t>年深圳市部门统计调查项目目录</w:t>
      </w:r>
    </w:p>
    <w:tbl>
      <w:tblPr>
        <w:tblStyle w:val="8"/>
        <w:tblpPr w:leftFromText="180" w:rightFromText="180" w:vertAnchor="page" w:horzAnchor="margin" w:tblpX="-824" w:tblpY="3241"/>
        <w:tblW w:w="1590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90"/>
        <w:gridCol w:w="5445"/>
        <w:gridCol w:w="1305"/>
        <w:gridCol w:w="1980"/>
        <w:gridCol w:w="1530"/>
        <w:gridCol w:w="1395"/>
        <w:gridCol w:w="1500"/>
      </w:tblGrid>
      <w:tr w14:paraId="1D7D97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D3B2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34A1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统计调查项目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66713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报表名称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00AA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申报</w:t>
            </w:r>
          </w:p>
          <w:p w14:paraId="5CA98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59F29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批准表号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B49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批准文号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20C23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批准时间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EE3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有效期至</w:t>
            </w:r>
          </w:p>
        </w:tc>
      </w:tr>
      <w:tr w14:paraId="496363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7405DC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335D989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深圳市生态产品总值（GEP）核算统计报表制度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533042C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生态系统监测类数据表式（A类）</w:t>
            </w:r>
          </w:p>
          <w:p w14:paraId="5D0F9D5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各类生态系统地表径流系数</w:t>
            </w:r>
          </w:p>
          <w:p w14:paraId="2AF9B03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城市生态系统建成区透水面地表径流系数</w:t>
            </w:r>
          </w:p>
          <w:p w14:paraId="5F5C669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湿地生态系统水面蒸发折算系数</w:t>
            </w:r>
          </w:p>
          <w:p w14:paraId="4C45725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各类生态系统植被单位面积蒸腾消耗热量</w:t>
            </w:r>
          </w:p>
          <w:p w14:paraId="6D1BD55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各类生态系统固碳参数</w:t>
            </w:r>
          </w:p>
          <w:p w14:paraId="786E6BE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湿地生态系统单位面积水体污染物净化量</w:t>
            </w:r>
          </w:p>
          <w:p w14:paraId="7409A59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各类生态系统单位面积空气污染物净化量</w:t>
            </w:r>
          </w:p>
          <w:p w14:paraId="3AA4351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环境与气象监测类数据表式（B类）</w:t>
            </w:r>
          </w:p>
          <w:p w14:paraId="432E862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年均植被生长期</w:t>
            </w:r>
          </w:p>
          <w:p w14:paraId="5A08090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空气主要污染物年平均浓度</w:t>
            </w:r>
          </w:p>
          <w:p w14:paraId="3C91E3D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水土保持类生态参数</w:t>
            </w:r>
          </w:p>
          <w:p w14:paraId="67D43F2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海岸线类型统计数据</w:t>
            </w:r>
          </w:p>
          <w:p w14:paraId="069779E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气象类生态参数</w:t>
            </w:r>
          </w:p>
          <w:p w14:paraId="2DF88FE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主要气象站点逐日气象要素监测数据集</w:t>
            </w:r>
          </w:p>
          <w:p w14:paraId="39D84BA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社会经济活动与定价类数据表式（C类）</w:t>
            </w:r>
          </w:p>
          <w:p w14:paraId="08B9504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电价</w:t>
            </w:r>
          </w:p>
          <w:p w14:paraId="12DC921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农林牧渔业增加值</w:t>
            </w:r>
          </w:p>
          <w:p w14:paraId="3ECFC09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人均工资</w:t>
            </w:r>
          </w:p>
          <w:p w14:paraId="0F23EEA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年末常住人口</w:t>
            </w:r>
          </w:p>
          <w:p w14:paraId="5DDA9CE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年末户籍人口</w:t>
            </w:r>
          </w:p>
          <w:p w14:paraId="6AAE3C9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房屋租赁租金</w:t>
            </w:r>
          </w:p>
          <w:p w14:paraId="0B398AF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各级道路长度</w:t>
            </w:r>
          </w:p>
          <w:p w14:paraId="0B6DF9D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本地供水量</w:t>
            </w:r>
          </w:p>
          <w:p w14:paraId="6E30467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水资源价格</w:t>
            </w:r>
          </w:p>
          <w:p w14:paraId="7D9E778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水库与蓄水池工程造价</w:t>
            </w:r>
          </w:p>
          <w:p w14:paraId="4F73E27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海堤建设单位长度工程造价</w:t>
            </w:r>
          </w:p>
          <w:p w14:paraId="33C209B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水务局属主要公园年人流量</w:t>
            </w:r>
          </w:p>
          <w:p w14:paraId="39D37F3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星级酒店接待和收入</w:t>
            </w:r>
          </w:p>
          <w:p w14:paraId="50F707C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景区接待和收入</w:t>
            </w:r>
          </w:p>
          <w:p w14:paraId="73B8D45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林业局属公园年人流量</w:t>
            </w:r>
          </w:p>
          <w:p w14:paraId="6FAFE32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市属公园年人流量</w:t>
            </w:r>
          </w:p>
          <w:p w14:paraId="7FD525F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区属主要公园年人流量</w:t>
            </w:r>
          </w:p>
          <w:p w14:paraId="1265037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医药费用和人口死亡率</w:t>
            </w:r>
          </w:p>
          <w:p w14:paraId="04132D4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人身损害赔偿标准</w:t>
            </w:r>
          </w:p>
          <w:p w14:paraId="69E523A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污染物治理成本</w:t>
            </w:r>
          </w:p>
          <w:p w14:paraId="599C1A6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碳排放权交易市场配额年均价格</w:t>
            </w:r>
          </w:p>
          <w:p w14:paraId="2E38D16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深圳市酒店客房自然景观溢价调查问卷</w:t>
            </w:r>
          </w:p>
          <w:p w14:paraId="2321953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深圳市住房自然景观溢价调查问卷</w:t>
            </w:r>
          </w:p>
          <w:p w14:paraId="1219D85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深圳市旅游景观支付意愿调查问卷</w:t>
            </w:r>
          </w:p>
          <w:p w14:paraId="2E800C5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深圳市自然景观旅游康养价值调查问卷</w:t>
            </w:r>
          </w:p>
          <w:p w14:paraId="4133A48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（四）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地理信息类数据表式（D类）</w:t>
            </w:r>
          </w:p>
          <w:p w14:paraId="4A3C34E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行政区域界线(shp格式)</w:t>
            </w:r>
          </w:p>
          <w:p w14:paraId="7CCBA1E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海域规划范围(shp格式)</w:t>
            </w:r>
          </w:p>
          <w:p w14:paraId="036FF80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数字高程栅格(tif格式)</w:t>
            </w:r>
          </w:p>
          <w:p w14:paraId="2F373AF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生态环境功能区矢量(shp格式)</w:t>
            </w:r>
          </w:p>
          <w:p w14:paraId="59B0929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路侧噪声监测数据集(shp格式)</w:t>
            </w:r>
          </w:p>
          <w:p w14:paraId="4A2ED67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生态系统类型栅格(tif格式)</w:t>
            </w:r>
          </w:p>
          <w:p w14:paraId="19E3A30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土壤属性空间分布栅格(tif格式)</w:t>
            </w:r>
          </w:p>
          <w:p w14:paraId="6D7300F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蒸散发量空间分布栅格(tif格式)</w:t>
            </w:r>
          </w:p>
          <w:p w14:paraId="1723E13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植被状况栅格(tif格式)</w:t>
            </w:r>
          </w:p>
          <w:p w14:paraId="509FE58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各级道路线矢量(shp格式)</w:t>
            </w:r>
          </w:p>
          <w:p w14:paraId="7CCBDFA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河流与水库矢量(shp格式)</w:t>
            </w:r>
          </w:p>
          <w:p w14:paraId="2065D4A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碧道空间分布矢量(shp格式)</w:t>
            </w:r>
          </w:p>
          <w:p w14:paraId="62A7431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海绵城市工程矢量(shp格式)</w:t>
            </w:r>
          </w:p>
          <w:p w14:paraId="0BA1937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公园空间分布矢量(shp格式)</w:t>
            </w:r>
          </w:p>
          <w:p w14:paraId="4050F48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绿道空间分布矢量(shp格式)</w:t>
            </w:r>
          </w:p>
          <w:p w14:paraId="7158DEBB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主要气象站点空间分布矢量(shp格式)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4F42548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深圳市生态环境局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0A9AE06F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BB18C7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深环101表</w:t>
            </w:r>
          </w:p>
          <w:p w14:paraId="58F2372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深环102表</w:t>
            </w:r>
          </w:p>
          <w:p w14:paraId="5B10BF0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深环103表</w:t>
            </w:r>
          </w:p>
          <w:p w14:paraId="4B4E275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深环104表</w:t>
            </w:r>
          </w:p>
          <w:p w14:paraId="4E056A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深环105表</w:t>
            </w:r>
          </w:p>
          <w:p w14:paraId="411449E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深环106表</w:t>
            </w:r>
          </w:p>
          <w:p w14:paraId="7896516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深环107表</w:t>
            </w:r>
          </w:p>
          <w:p w14:paraId="113A5786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7108F6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3BED6B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1651DC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7A86B9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76A97A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F4013D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B4A71EF">
            <w:pPr>
              <w:pStyle w:val="6"/>
              <w:rPr>
                <w:rFonts w:hint="eastAsia"/>
                <w:lang w:val="en-US" w:eastAsia="zh-CN"/>
              </w:rPr>
            </w:pPr>
          </w:p>
          <w:p w14:paraId="3BEC629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39EDB6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D95D7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F8AFB0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48437A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BDD62E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AFDD92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DE457F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F809A1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7AC17D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FFA1F5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8ED071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B4B776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3E8F2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7表</w:t>
            </w:r>
          </w:p>
          <w:p w14:paraId="6E3C24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8表</w:t>
            </w:r>
          </w:p>
          <w:p w14:paraId="72D6195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5A0685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8CD0C1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EE5B5B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38F994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C42567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BA7C90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32712D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83F383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30E917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3076A92">
            <w:pPr>
              <w:pStyle w:val="6"/>
              <w:rPr>
                <w:rFonts w:hint="eastAsia"/>
                <w:lang w:val="en-US" w:eastAsia="zh-CN"/>
              </w:rPr>
            </w:pPr>
          </w:p>
          <w:p w14:paraId="35F5322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深环139表</w:t>
            </w:r>
          </w:p>
          <w:p w14:paraId="700AE2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深环140表</w:t>
            </w:r>
          </w:p>
          <w:p w14:paraId="0B9F8A8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深环141表</w:t>
            </w:r>
          </w:p>
          <w:p w14:paraId="6979A78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深环142表</w:t>
            </w:r>
          </w:p>
          <w:p w14:paraId="3680A30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深环143表</w:t>
            </w:r>
          </w:p>
          <w:p w14:paraId="38922D8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深环144表</w:t>
            </w:r>
          </w:p>
          <w:p w14:paraId="6BFF4BD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深环145表</w:t>
            </w:r>
          </w:p>
          <w:p w14:paraId="5FAF380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深环146表</w:t>
            </w:r>
          </w:p>
          <w:p w14:paraId="5A01ACE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深环147表</w:t>
            </w:r>
          </w:p>
          <w:p w14:paraId="41A2F2E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深环148表</w:t>
            </w:r>
          </w:p>
          <w:p w14:paraId="145826C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深环149表</w:t>
            </w:r>
          </w:p>
          <w:p w14:paraId="16F5232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深环150表</w:t>
            </w:r>
          </w:p>
          <w:p w14:paraId="7FFAE51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深环151表</w:t>
            </w:r>
          </w:p>
          <w:p w14:paraId="7533AFA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深环152表</w:t>
            </w:r>
          </w:p>
          <w:p w14:paraId="42607D9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深环153表</w:t>
            </w:r>
          </w:p>
          <w:p w14:paraId="5CC805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深环154表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00F0C8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A54A8F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A9FE61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</w:t>
            </w:r>
          </w:p>
        </w:tc>
      </w:tr>
      <w:tr w14:paraId="4C6B41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911BAF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516D3CB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统计报表制度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71967CD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电子商务企业经营情况表（年报）</w:t>
            </w:r>
          </w:p>
          <w:p w14:paraId="290F8047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电子商务企业经营情况表（月报）</w:t>
            </w:r>
          </w:p>
          <w:p w14:paraId="104EFD5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电子商务园区情况表（半年报）</w:t>
            </w:r>
          </w:p>
          <w:p w14:paraId="671C52A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直播电商基地运营情况表（半年报）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5B1A56C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2895049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"_液化石油气经营企业基本情况表"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101表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  <w:p w14:paraId="706616A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"_2、天然气经营企业基本情况表"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102表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  <w:p w14:paraId="00C9E37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"_燃具安装维修企业调查表"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103表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  <w:p w14:paraId="6EE446C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"_4、燃气基础设施在建工程情况"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104表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6CC1D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B0F5A1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F400EA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日（年报）、</w:t>
            </w:r>
          </w:p>
          <w:p w14:paraId="56695895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月31日（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半年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报、月报）</w:t>
            </w:r>
          </w:p>
        </w:tc>
      </w:tr>
      <w:tr w14:paraId="60B735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DE797D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740BCAE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海洋经济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统计调查制度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7A702C34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（一）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通用报表</w:t>
            </w:r>
          </w:p>
          <w:p w14:paraId="54339AC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单位基本情况表</w:t>
            </w:r>
          </w:p>
          <w:p w14:paraId="57654D4C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涉海法人单位财务状况-工业企业</w:t>
            </w:r>
          </w:p>
          <w:p w14:paraId="095813EB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涉海法人单位财务状况-建筑业企业</w:t>
            </w:r>
          </w:p>
          <w:p w14:paraId="11352AF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涉海法人单位财务状况-服务业企业</w:t>
            </w:r>
          </w:p>
          <w:p w14:paraId="5D448E2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涉海法人单位财务状况-批发和零售、住宿和餐饮业企业</w:t>
            </w:r>
          </w:p>
          <w:p w14:paraId="14FE1CF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海洋法人单位（企业）财务状况</w:t>
            </w:r>
          </w:p>
          <w:p w14:paraId="2DA9D12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海洋法人单位（行政事业单位）财务状况</w:t>
            </w:r>
          </w:p>
          <w:p w14:paraId="2E892C3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涉海企业情况-创新示范企业</w:t>
            </w:r>
          </w:p>
          <w:p w14:paraId="57DFF6E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涉海企业科研情况</w:t>
            </w:r>
          </w:p>
          <w:p w14:paraId="4EE21AB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涉海工业企业创新情况</w:t>
            </w:r>
          </w:p>
          <w:p w14:paraId="48F2775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涉海建筑业企业创新情况</w:t>
            </w:r>
          </w:p>
          <w:p w14:paraId="44954BD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涉海服务业企业创新情况</w:t>
            </w:r>
          </w:p>
          <w:p w14:paraId="08297FD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重点涉海企业产业链情况</w:t>
            </w:r>
          </w:p>
          <w:p w14:paraId="365EC5B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（二）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业务报表</w:t>
            </w:r>
          </w:p>
          <w:p w14:paraId="542595C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海洋渔业基本情况</w:t>
            </w:r>
          </w:p>
          <w:p w14:paraId="4E15407D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海洋油气企业生产情况</w:t>
            </w:r>
          </w:p>
          <w:p w14:paraId="5C00CFC9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其他海洋产业情况</w:t>
            </w:r>
          </w:p>
          <w:p w14:paraId="3AF5ABB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涉海法人单位科技活动情况</w:t>
            </w:r>
          </w:p>
          <w:p w14:paraId="74C329B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海洋矿业企业生产情况</w:t>
            </w:r>
          </w:p>
          <w:p w14:paraId="50C0F623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海洋工程装备制造企业生产情况</w:t>
            </w:r>
          </w:p>
          <w:p w14:paraId="4DE9958A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海洋药物和生物制品企业生产情况</w:t>
            </w:r>
          </w:p>
          <w:p w14:paraId="5E16639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海洋电力企业生产情况</w:t>
            </w:r>
          </w:p>
          <w:p w14:paraId="61798C22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海洋船舶企业生产情况</w:t>
            </w:r>
          </w:p>
          <w:p w14:paraId="162F396C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海洋工程建筑项目情况</w:t>
            </w:r>
          </w:p>
          <w:p w14:paraId="7C56EE07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海洋风能与可再生能源利用项目建设情况</w:t>
            </w:r>
          </w:p>
          <w:p w14:paraId="5D734A8F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海水淡化与综合利用情况</w:t>
            </w:r>
          </w:p>
          <w:p w14:paraId="759176C2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海水淡化与综合利用项目情况</w:t>
            </w:r>
          </w:p>
          <w:p w14:paraId="56561511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海洋水产品加工企业基本情况</w:t>
            </w:r>
          </w:p>
          <w:p w14:paraId="010B1355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海洋工程建筑企业生产情况</w:t>
            </w:r>
          </w:p>
          <w:p w14:paraId="49147627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海上风电企业基本情况</w:t>
            </w:r>
          </w:p>
          <w:p w14:paraId="0CAEC37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海洋电子信息企业基本情况</w:t>
            </w:r>
          </w:p>
          <w:p w14:paraId="1AAA34B5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海洋公共服务企业基本情况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5AD89BF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海洋发展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5824134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28F3BE9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01表</w:t>
            </w:r>
          </w:p>
          <w:p w14:paraId="5D39E86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5608B7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600188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3B5870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91E3A1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A07B34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1B80E5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F7F63F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550EE3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8AF687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BC93E4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03862E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90CEEF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CED161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9E54F6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9CCEE3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EAAE5B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A3779D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4BA1F4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2F4224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D3CF2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747A2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952C97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3116FB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03B83B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EA9A5A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0F2067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E20C60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7515ED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6D4552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深海发130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188032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深海发131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3D2FC6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〕3号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9FEAA2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年2月13日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0539DB0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有效期至：2026年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月31日（年报）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、202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年3月31日（季报、月报）</w:t>
            </w:r>
          </w:p>
        </w:tc>
      </w:tr>
      <w:tr w14:paraId="0910C9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521A2C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49D852B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深圳市残疾人家庭收入状况调查统计制度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00AD26C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深圳市残疾人家庭收入状况统计调查表</w:t>
            </w:r>
          </w:p>
          <w:p w14:paraId="1E2DC0A3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深圳市残疾人社会救济和政策性生活补贴调查表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6505607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深圳市残疾人联合会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2DEFDCB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深残发101表</w:t>
            </w:r>
          </w:p>
          <w:p w14:paraId="325E7E3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深残发102表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1D37A1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6FF7C0D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B5B1F3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</w:t>
            </w:r>
          </w:p>
        </w:tc>
      </w:tr>
      <w:tr w14:paraId="1D5B08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513F63B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42F0F00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深圳市旅游统计调查制度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1605A78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一、基层报表</w:t>
            </w:r>
          </w:p>
          <w:p w14:paraId="40CCF15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旅游单位基本情况表</w:t>
            </w:r>
          </w:p>
          <w:p w14:paraId="0A54E23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旅行社外联接待入境旅游情况基层月报表</w:t>
            </w:r>
          </w:p>
          <w:p w14:paraId="085A282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旅行社接待国内游客情况基层月报表</w:t>
            </w:r>
          </w:p>
          <w:p w14:paraId="6FD61E1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旅行社组团国内旅游情况基层月报表</w:t>
            </w:r>
          </w:p>
          <w:p w14:paraId="335F8FA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旅行社组织出境旅游情况基层月报表</w:t>
            </w:r>
          </w:p>
          <w:p w14:paraId="791E725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旅行社经营情况基层季报表</w:t>
            </w:r>
          </w:p>
          <w:p w14:paraId="114A028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旅行社主要财务指标基层年报表</w:t>
            </w:r>
          </w:p>
          <w:p w14:paraId="11B8F4B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旅游住宿单位接待情况基层月报表</w:t>
            </w:r>
          </w:p>
          <w:p w14:paraId="38B443C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旅游住宿单位经营情况基层季报表</w:t>
            </w:r>
          </w:p>
          <w:p w14:paraId="4227AE3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旅游住宿单位主要财务指标基层年报表</w:t>
            </w:r>
          </w:p>
          <w:p w14:paraId="7B91CF0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旅游景区（点）接待情况基层月报表</w:t>
            </w:r>
          </w:p>
          <w:p w14:paraId="1B462C8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旅游景区（点）经营情况基层季报表</w:t>
            </w:r>
          </w:p>
          <w:p w14:paraId="58643BC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旅游景区（点）主要财务指标基层年报表</w:t>
            </w:r>
          </w:p>
          <w:p w14:paraId="73BA8B6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其他旅游企业经营情况基层季报表</w:t>
            </w:r>
          </w:p>
          <w:p w14:paraId="7F9F6D4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其他旅游企业主要财务指标基层年报表</w:t>
            </w:r>
          </w:p>
          <w:p w14:paraId="2B56697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深圳市节假日旅游情况调查日报表</w:t>
            </w:r>
          </w:p>
          <w:p w14:paraId="0B19B4D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二、部门报表</w:t>
            </w:r>
          </w:p>
          <w:p w14:paraId="70CC8A5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黄金周交通运输部门客运情况日报表</w:t>
            </w:r>
          </w:p>
          <w:p w14:paraId="64195370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黄金周期间出入境旅客统计日报表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7064170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深圳市文化广电旅游体育局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58E93C22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7433011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01表</w:t>
            </w:r>
          </w:p>
          <w:p w14:paraId="1179050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02表</w:t>
            </w:r>
          </w:p>
          <w:p w14:paraId="06A12B6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03表</w:t>
            </w:r>
          </w:p>
          <w:p w14:paraId="2B1939E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04表</w:t>
            </w:r>
          </w:p>
          <w:p w14:paraId="53AC025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05表</w:t>
            </w:r>
          </w:p>
          <w:p w14:paraId="7F75A0D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06表</w:t>
            </w:r>
          </w:p>
          <w:p w14:paraId="65770F4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07表</w:t>
            </w:r>
          </w:p>
          <w:p w14:paraId="60D0DA9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08表</w:t>
            </w:r>
          </w:p>
          <w:p w14:paraId="1EE8E48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09表</w:t>
            </w:r>
          </w:p>
          <w:p w14:paraId="1497C0B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10表</w:t>
            </w:r>
          </w:p>
          <w:p w14:paraId="47ABB56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11表</w:t>
            </w:r>
          </w:p>
          <w:p w14:paraId="7F5C4AD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12表</w:t>
            </w:r>
          </w:p>
          <w:p w14:paraId="72575CE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13表</w:t>
            </w:r>
          </w:p>
          <w:p w14:paraId="5048870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14表</w:t>
            </w:r>
          </w:p>
          <w:p w14:paraId="5EB8546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15表</w:t>
            </w:r>
          </w:p>
          <w:p w14:paraId="52FEFF4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16表</w:t>
            </w:r>
          </w:p>
          <w:p w14:paraId="78D42A3F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2B380B21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17表</w:t>
            </w:r>
          </w:p>
          <w:p w14:paraId="7E6AB50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7B4D7B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〕5号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1ADB0B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年4月13日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CA1295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年3月31日</w:t>
            </w:r>
          </w:p>
        </w:tc>
      </w:tr>
    </w:tbl>
    <w:p w14:paraId="78F436F7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书宋二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F7EC1"/>
    <w:rsid w:val="005C3569"/>
    <w:rsid w:val="008150C4"/>
    <w:rsid w:val="018A6385"/>
    <w:rsid w:val="03FF6DE8"/>
    <w:rsid w:val="05557CE7"/>
    <w:rsid w:val="05934C33"/>
    <w:rsid w:val="08A55D68"/>
    <w:rsid w:val="0A3D3169"/>
    <w:rsid w:val="0BFBF3E7"/>
    <w:rsid w:val="0BFD1FBD"/>
    <w:rsid w:val="0D216C18"/>
    <w:rsid w:val="12481EE0"/>
    <w:rsid w:val="134672C7"/>
    <w:rsid w:val="141906E0"/>
    <w:rsid w:val="15007115"/>
    <w:rsid w:val="15C70BE7"/>
    <w:rsid w:val="15E27394"/>
    <w:rsid w:val="162C03C4"/>
    <w:rsid w:val="17180ABA"/>
    <w:rsid w:val="18433D6D"/>
    <w:rsid w:val="18892D16"/>
    <w:rsid w:val="1CCA6731"/>
    <w:rsid w:val="1DCD422B"/>
    <w:rsid w:val="1DDF25A7"/>
    <w:rsid w:val="1DFEE92E"/>
    <w:rsid w:val="1E73673E"/>
    <w:rsid w:val="1ECA98DD"/>
    <w:rsid w:val="22080C9A"/>
    <w:rsid w:val="239443AC"/>
    <w:rsid w:val="243C2E7E"/>
    <w:rsid w:val="286A233F"/>
    <w:rsid w:val="29913075"/>
    <w:rsid w:val="2A46778C"/>
    <w:rsid w:val="2DA32173"/>
    <w:rsid w:val="2E6B7095"/>
    <w:rsid w:val="2E8662DC"/>
    <w:rsid w:val="2F7FEC36"/>
    <w:rsid w:val="2FDA0324"/>
    <w:rsid w:val="3024634F"/>
    <w:rsid w:val="306E2D3E"/>
    <w:rsid w:val="31055A7E"/>
    <w:rsid w:val="31C1504E"/>
    <w:rsid w:val="32E7E72A"/>
    <w:rsid w:val="334519E4"/>
    <w:rsid w:val="34EFD862"/>
    <w:rsid w:val="3636704B"/>
    <w:rsid w:val="367A51BE"/>
    <w:rsid w:val="372FAEBC"/>
    <w:rsid w:val="38C540FA"/>
    <w:rsid w:val="3A4C287E"/>
    <w:rsid w:val="3A5F718A"/>
    <w:rsid w:val="3C4F7EC1"/>
    <w:rsid w:val="3D6D7BD0"/>
    <w:rsid w:val="3DE071D3"/>
    <w:rsid w:val="3E3F1628"/>
    <w:rsid w:val="3E646B87"/>
    <w:rsid w:val="3F7B67FD"/>
    <w:rsid w:val="40F216A5"/>
    <w:rsid w:val="445D6282"/>
    <w:rsid w:val="44B245FB"/>
    <w:rsid w:val="481C4EEF"/>
    <w:rsid w:val="494A71FC"/>
    <w:rsid w:val="4B406B1F"/>
    <w:rsid w:val="4B7C7C4A"/>
    <w:rsid w:val="4CD75D27"/>
    <w:rsid w:val="4CF502DF"/>
    <w:rsid w:val="4D3D6FCF"/>
    <w:rsid w:val="4DB57E10"/>
    <w:rsid w:val="4DD78F15"/>
    <w:rsid w:val="4EA37BB4"/>
    <w:rsid w:val="4EE62F64"/>
    <w:rsid w:val="4EEA4915"/>
    <w:rsid w:val="4EEE5049"/>
    <w:rsid w:val="4F093433"/>
    <w:rsid w:val="505B3603"/>
    <w:rsid w:val="537F2B3C"/>
    <w:rsid w:val="5505384E"/>
    <w:rsid w:val="56D619F7"/>
    <w:rsid w:val="56FDB373"/>
    <w:rsid w:val="58ED23EB"/>
    <w:rsid w:val="5BAB6245"/>
    <w:rsid w:val="5C2658C3"/>
    <w:rsid w:val="5DFF3A0F"/>
    <w:rsid w:val="5F6B1F48"/>
    <w:rsid w:val="62402BAF"/>
    <w:rsid w:val="64971D17"/>
    <w:rsid w:val="64AD7B5E"/>
    <w:rsid w:val="64EDDD98"/>
    <w:rsid w:val="65C6299E"/>
    <w:rsid w:val="69FF0918"/>
    <w:rsid w:val="6A4B0E0E"/>
    <w:rsid w:val="6B387E7B"/>
    <w:rsid w:val="6B467D0A"/>
    <w:rsid w:val="6E4F94E1"/>
    <w:rsid w:val="6EA06795"/>
    <w:rsid w:val="6EE5205E"/>
    <w:rsid w:val="6F812639"/>
    <w:rsid w:val="6FD9C8EA"/>
    <w:rsid w:val="6FF262CE"/>
    <w:rsid w:val="6FFE0FE1"/>
    <w:rsid w:val="71F700DD"/>
    <w:rsid w:val="735256A5"/>
    <w:rsid w:val="73FFFBDB"/>
    <w:rsid w:val="75A97EBB"/>
    <w:rsid w:val="76707DED"/>
    <w:rsid w:val="7750682E"/>
    <w:rsid w:val="79C92AE1"/>
    <w:rsid w:val="79F808DD"/>
    <w:rsid w:val="79FA95EA"/>
    <w:rsid w:val="7B7D358A"/>
    <w:rsid w:val="7BBCDC6A"/>
    <w:rsid w:val="7D69E32C"/>
    <w:rsid w:val="7DD3D74B"/>
    <w:rsid w:val="7DEA4009"/>
    <w:rsid w:val="7DFF0A6F"/>
    <w:rsid w:val="7E2FFE53"/>
    <w:rsid w:val="7E4A6976"/>
    <w:rsid w:val="7EB788E0"/>
    <w:rsid w:val="7EFE4912"/>
    <w:rsid w:val="7F7FFEE0"/>
    <w:rsid w:val="7FB9929C"/>
    <w:rsid w:val="7FBE07B2"/>
    <w:rsid w:val="7FDD6E68"/>
    <w:rsid w:val="7FDF397D"/>
    <w:rsid w:val="7FDFBBFE"/>
    <w:rsid w:val="7FF52CD3"/>
    <w:rsid w:val="7FFFFBF2"/>
    <w:rsid w:val="8DFF76AF"/>
    <w:rsid w:val="8E79BC8A"/>
    <w:rsid w:val="97F6679A"/>
    <w:rsid w:val="9ABB18DA"/>
    <w:rsid w:val="A7B76FCB"/>
    <w:rsid w:val="AAEF0381"/>
    <w:rsid w:val="AFFFBA01"/>
    <w:rsid w:val="BDFFE4F2"/>
    <w:rsid w:val="BEFB8D44"/>
    <w:rsid w:val="BF5C692A"/>
    <w:rsid w:val="BFB45EEB"/>
    <w:rsid w:val="BFEF009F"/>
    <w:rsid w:val="CDDE3865"/>
    <w:rsid w:val="DB4B7156"/>
    <w:rsid w:val="DEFA9173"/>
    <w:rsid w:val="DFEFC951"/>
    <w:rsid w:val="E3C7E486"/>
    <w:rsid w:val="E3F70E5A"/>
    <w:rsid w:val="EBAB54DB"/>
    <w:rsid w:val="EBF3621B"/>
    <w:rsid w:val="EDFFF8EF"/>
    <w:rsid w:val="EFF27C8A"/>
    <w:rsid w:val="EFFE9A86"/>
    <w:rsid w:val="F3AFD9D8"/>
    <w:rsid w:val="F3DF8D95"/>
    <w:rsid w:val="F4FB39F9"/>
    <w:rsid w:val="F75BACB8"/>
    <w:rsid w:val="F7E77146"/>
    <w:rsid w:val="F7F783CD"/>
    <w:rsid w:val="F9F92241"/>
    <w:rsid w:val="FC3BDC5B"/>
    <w:rsid w:val="FD1FC916"/>
    <w:rsid w:val="FDD53A20"/>
    <w:rsid w:val="FEEFE9C3"/>
    <w:rsid w:val="FF7F8B20"/>
    <w:rsid w:val="FFC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630"/>
    </w:pPr>
    <w:rPr>
      <w:kern w:val="0"/>
    </w:rPr>
  </w:style>
  <w:style w:type="paragraph" w:styleId="4">
    <w:name w:val="Date"/>
    <w:basedOn w:val="1"/>
    <w:next w:val="1"/>
    <w:qFormat/>
    <w:uiPriority w:val="0"/>
    <w:rPr>
      <w:rFonts w:ascii="文鼎书宋二" w:eastAsia="文鼎书宋二"/>
      <w:sz w:val="1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awspan"/>
    <w:basedOn w:val="9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2020-04-23T01:45:00Z</dcterms:created>
  <dc:creator>汪红艳</dc:creator>
  <cp:lastModifiedBy>汪红艳</cp:lastModifiedBy>
  <cp:lastPrinted>2022-01-14T01:46:00Z</cp:lastPrinted>
  <dcterms:modified xsi:type="dcterms:W3CDTF">2026-04-14T17:48:36Z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80CAC97A3E54D605B5105B69829FB69F_42</vt:lpwstr>
  </property>
</Properties>
</file>